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18" w:rsidRDefault="008C3127" w:rsidP="007C73FF">
      <w:pPr>
        <w:jc w:val="center"/>
      </w:pPr>
      <w:r>
        <w:t>Rainis</w:t>
      </w:r>
      <w:r w:rsidR="00EB0CE8">
        <w:t xml:space="preserve"> </w:t>
      </w:r>
      <w:bookmarkStart w:id="0" w:name="_GoBack"/>
      <w:bookmarkEnd w:id="0"/>
      <w:r w:rsidRPr="00434C18">
        <w:rPr>
          <w:b/>
        </w:rPr>
        <w:t>„Lellīte Lolīte”</w:t>
      </w:r>
      <w:r>
        <w:t xml:space="preserve"> (1924)</w:t>
      </w:r>
    </w:p>
    <w:p w:rsidR="008C3127" w:rsidRDefault="008C3127" w:rsidP="007C73FF"/>
    <w:p w:rsidR="008C3127" w:rsidRDefault="008C3127" w:rsidP="009C6324">
      <w:r>
        <w:t>Bērnu dzejoļu krājums „Lellīte Lolīte”</w:t>
      </w:r>
      <w:r w:rsidR="00D43B36">
        <w:t xml:space="preserve"> (Viņas dzīve un gals) iecerēts </w:t>
      </w:r>
      <w:r w:rsidR="008B4D5A">
        <w:t>un sakārtots 1924.</w:t>
      </w:r>
      <w:r w:rsidR="00A552EA">
        <w:t xml:space="preserve"> </w:t>
      </w:r>
      <w:r w:rsidR="008B4D5A">
        <w:t xml:space="preserve">gadā. </w:t>
      </w:r>
      <w:r w:rsidR="007C73FF">
        <w:t xml:space="preserve">Turpinās Raiņa vienošanās ar izdevēju Andreju Jesenu, ka viņš katru mēnesi dos dzejoļus publicēšanai žurnālā „Mazās Jaunības </w:t>
      </w:r>
      <w:r w:rsidR="00A552EA">
        <w:t>T</w:t>
      </w:r>
      <w:r w:rsidR="007C73FF">
        <w:t xml:space="preserve">ekas”. Gada beigās dzejoļus kopā ar ilustrācijām ir plānots izdot atsevišķā grāmatā. </w:t>
      </w:r>
      <w:r w:rsidR="00D43B36">
        <w:t xml:space="preserve">Lielākā daļa dzejoļu rakstīti Ernesta Plātesa </w:t>
      </w:r>
      <w:r w:rsidR="007C73FF">
        <w:t xml:space="preserve">apgādā publicētajām </w:t>
      </w:r>
      <w:r w:rsidR="00D43B36">
        <w:t>bilžu grāmatām (1908</w:t>
      </w:r>
      <w:r w:rsidR="009C6324">
        <w:t>-</w:t>
      </w:r>
      <w:r w:rsidR="00D43B36">
        <w:t>1911). Gatavojot jauno dzejo</w:t>
      </w:r>
      <w:r w:rsidR="007074F8">
        <w:t>ļu krājumu</w:t>
      </w:r>
      <w:r w:rsidR="00D43B36">
        <w:t xml:space="preserve">, tie pārstrādāti, lai veidotu vienotu stāstu par lellītes dzīvi. Mazā </w:t>
      </w:r>
      <w:r w:rsidR="002F7254">
        <w:t xml:space="preserve">meitene </w:t>
      </w:r>
      <w:r w:rsidR="00D43B36">
        <w:t>Laimiņa Ziemassvētkos saņem dāvanu</w:t>
      </w:r>
      <w:r w:rsidR="00434C18">
        <w:t> —</w:t>
      </w:r>
      <w:r w:rsidR="00D43B36">
        <w:t xml:space="preserve"> lellīti.</w:t>
      </w:r>
      <w:r w:rsidR="00674B1B">
        <w:t xml:space="preserve"> Dzejoļi tēlo lellītes Lolītes ikdienas dzīves ainas</w:t>
      </w:r>
      <w:r w:rsidR="00434C18">
        <w:t> —</w:t>
      </w:r>
      <w:r w:rsidR="00674B1B">
        <w:t xml:space="preserve"> gulēšanu, celšanos, mazgāšanos, darbošanos leļļu ķēķī, veļas dienu u.c. Lolītei jāpiedalās pavasara darbos, jāiet ciemos, jāgatavojas skolai un jāmācās</w:t>
      </w:r>
      <w:r w:rsidR="007074F8">
        <w:t xml:space="preserve">. Notikumos iesaistās arī incis un krancis. </w:t>
      </w:r>
      <w:r w:rsidR="002F7254">
        <w:t xml:space="preserve">Tad </w:t>
      </w:r>
      <w:r w:rsidR="007074F8">
        <w:t xml:space="preserve">Lolīte saslimst un vairs neatspirgst. </w:t>
      </w:r>
      <w:r w:rsidR="002F7254">
        <w:t xml:space="preserve">Noslēgumā </w:t>
      </w:r>
      <w:r w:rsidR="007074F8">
        <w:t>Rainis</w:t>
      </w:r>
      <w:r w:rsidR="002F7254">
        <w:t xml:space="preserve"> paskaidro, ka „Tā bija Lolītes dzīve un gals”. Domājot par to, kas notika tālāk, dzejnieks pastāsta par inča un kranča gaitām. Bet</w:t>
      </w:r>
      <w:r w:rsidR="007074F8">
        <w:t xml:space="preserve"> Laimiņa</w:t>
      </w:r>
      <w:r w:rsidR="002F7254">
        <w:t>? Viņa</w:t>
      </w:r>
      <w:r w:rsidR="007074F8">
        <w:t xml:space="preserve"> jau ir liela un sākusi mācīties vidusskolā.</w:t>
      </w:r>
    </w:p>
    <w:p w:rsidR="007074F8" w:rsidRDefault="007074F8" w:rsidP="00434C18">
      <w:r>
        <w:t>Dzejoļu krājums iznāk Andreja Jesena apgādā (sērijā „Mazajiem</w:t>
      </w:r>
      <w:r w:rsidR="002D1295">
        <w:t xml:space="preserve"> lasītājiem”, 26.</w:t>
      </w:r>
      <w:r w:rsidR="00434C18">
        <w:t xml:space="preserve"> </w:t>
      </w:r>
      <w:r w:rsidR="002D1295">
        <w:t>nr.) 1924.</w:t>
      </w:r>
      <w:r w:rsidR="00A552EA">
        <w:t xml:space="preserve"> </w:t>
      </w:r>
      <w:r w:rsidR="002D1295">
        <w:t>gadā ar Alberta Kronenberga ilustrācijām.</w:t>
      </w:r>
    </w:p>
    <w:p w:rsidR="007C73FF" w:rsidRDefault="007C73FF"/>
    <w:sectPr w:rsidR="007C7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127"/>
    <w:rsid w:val="000D1418"/>
    <w:rsid w:val="00274686"/>
    <w:rsid w:val="002A062C"/>
    <w:rsid w:val="002D1295"/>
    <w:rsid w:val="002F7254"/>
    <w:rsid w:val="004320A8"/>
    <w:rsid w:val="00434C18"/>
    <w:rsid w:val="005929B2"/>
    <w:rsid w:val="00674B1B"/>
    <w:rsid w:val="007074F8"/>
    <w:rsid w:val="007C73FF"/>
    <w:rsid w:val="008B4D5A"/>
    <w:rsid w:val="008C3127"/>
    <w:rsid w:val="009C6324"/>
    <w:rsid w:val="00A552EA"/>
    <w:rsid w:val="00B8773F"/>
    <w:rsid w:val="00CB6985"/>
    <w:rsid w:val="00D43B36"/>
    <w:rsid w:val="00DE5C18"/>
    <w:rsid w:val="00EB0CE8"/>
    <w:rsid w:val="00E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1CE4-4931-451C-877A-9095FAC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18"/>
    <w:pPr>
      <w:spacing w:line="288" w:lineRule="auto"/>
      <w:jc w:val="both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Rainis „Lellīte Lolīte” (1924)</vt:lpstr>
    </vt:vector>
  </TitlesOfParts>
  <Company>Home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Rainis „Lellīte Lolīte” (1924)</dc:title>
  <dc:subject/>
  <dc:creator>Astrida</dc:creator>
  <cp:keywords/>
  <dc:description/>
  <cp:lastModifiedBy>Anita Rašmane</cp:lastModifiedBy>
  <cp:revision>6</cp:revision>
  <dcterms:created xsi:type="dcterms:W3CDTF">2016-01-05T06:50:00Z</dcterms:created>
  <dcterms:modified xsi:type="dcterms:W3CDTF">2018-04-12T12:50:00Z</dcterms:modified>
</cp:coreProperties>
</file>