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7EC71" w14:textId="77777777" w:rsidR="0069540F" w:rsidRDefault="007247B3" w:rsidP="004542AA">
      <w:pPr>
        <w:jc w:val="center"/>
        <w:rPr>
          <w:rFonts w:ascii="Times New Roman" w:hAnsi="Times New Roman"/>
          <w:sz w:val="24"/>
          <w:szCs w:val="24"/>
        </w:rPr>
      </w:pPr>
      <w:bookmarkStart w:id="0" w:name="_GoBack"/>
      <w:bookmarkEnd w:id="0"/>
      <w:commentRangeStart w:id="1"/>
      <w:r w:rsidRPr="001C4984">
        <w:rPr>
          <w:rFonts w:ascii="Times New Roman" w:hAnsi="Times New Roman"/>
          <w:sz w:val="24"/>
          <w:szCs w:val="24"/>
        </w:rPr>
        <w:t>Rainis</w:t>
      </w:r>
      <w:commentRangeEnd w:id="1"/>
      <w:r w:rsidR="00C0763C">
        <w:rPr>
          <w:rStyle w:val="CommentReference"/>
        </w:rPr>
        <w:commentReference w:id="1"/>
      </w:r>
      <w:r w:rsidRPr="001C4984">
        <w:rPr>
          <w:rFonts w:ascii="Times New Roman" w:hAnsi="Times New Roman"/>
          <w:sz w:val="24"/>
          <w:szCs w:val="24"/>
        </w:rPr>
        <w:t xml:space="preserve"> „</w:t>
      </w:r>
      <w:commentRangeStart w:id="2"/>
      <w:r w:rsidRPr="001C4984">
        <w:rPr>
          <w:rFonts w:ascii="Times New Roman" w:hAnsi="Times New Roman"/>
          <w:sz w:val="24"/>
          <w:szCs w:val="24"/>
        </w:rPr>
        <w:t>Indulis un Ārija</w:t>
      </w:r>
      <w:commentRangeEnd w:id="2"/>
      <w:r w:rsidR="00C0763C">
        <w:rPr>
          <w:rStyle w:val="CommentReference"/>
        </w:rPr>
        <w:commentReference w:id="2"/>
      </w:r>
      <w:r w:rsidRPr="001C4984">
        <w:rPr>
          <w:rFonts w:ascii="Times New Roman" w:hAnsi="Times New Roman"/>
          <w:sz w:val="24"/>
          <w:szCs w:val="24"/>
        </w:rPr>
        <w:t xml:space="preserve">” </w:t>
      </w:r>
      <w:r w:rsidR="001C4984" w:rsidRPr="001C4984">
        <w:rPr>
          <w:rFonts w:ascii="Times New Roman" w:hAnsi="Times New Roman"/>
          <w:sz w:val="24"/>
          <w:szCs w:val="24"/>
        </w:rPr>
        <w:t>(1912)</w:t>
      </w:r>
    </w:p>
    <w:p w14:paraId="64267707" w14:textId="77777777" w:rsidR="001C4984" w:rsidRPr="001C4984" w:rsidRDefault="001C4984" w:rsidP="004542AA">
      <w:pPr>
        <w:jc w:val="both"/>
        <w:rPr>
          <w:rFonts w:ascii="Times New Roman" w:hAnsi="Times New Roman"/>
          <w:sz w:val="24"/>
          <w:szCs w:val="24"/>
        </w:rPr>
      </w:pPr>
      <w:r>
        <w:rPr>
          <w:rFonts w:ascii="Times New Roman" w:hAnsi="Times New Roman"/>
          <w:sz w:val="24"/>
          <w:szCs w:val="24"/>
        </w:rPr>
        <w:t xml:space="preserve">Jaunības traģēdija „Indulis un Ārija” sacerēta </w:t>
      </w:r>
      <w:commentRangeStart w:id="3"/>
      <w:r>
        <w:rPr>
          <w:rFonts w:ascii="Times New Roman" w:hAnsi="Times New Roman"/>
          <w:sz w:val="24"/>
          <w:szCs w:val="24"/>
        </w:rPr>
        <w:t>Šveices</w:t>
      </w:r>
      <w:commentRangeEnd w:id="3"/>
      <w:r w:rsidR="00C0763C">
        <w:rPr>
          <w:rStyle w:val="CommentReference"/>
        </w:rPr>
        <w:commentReference w:id="3"/>
      </w:r>
      <w:r>
        <w:rPr>
          <w:rFonts w:ascii="Times New Roman" w:hAnsi="Times New Roman"/>
          <w:sz w:val="24"/>
          <w:szCs w:val="24"/>
        </w:rPr>
        <w:t xml:space="preserve"> trimdas laikā 1911.gadā </w:t>
      </w:r>
      <w:commentRangeStart w:id="4"/>
      <w:r>
        <w:rPr>
          <w:rFonts w:ascii="Times New Roman" w:hAnsi="Times New Roman"/>
          <w:sz w:val="24"/>
          <w:szCs w:val="24"/>
        </w:rPr>
        <w:t>Kastaņolā</w:t>
      </w:r>
      <w:commentRangeEnd w:id="4"/>
      <w:r w:rsidR="00C0763C">
        <w:rPr>
          <w:rStyle w:val="CommentReference"/>
        </w:rPr>
        <w:commentReference w:id="4"/>
      </w:r>
      <w:r>
        <w:rPr>
          <w:rFonts w:ascii="Times New Roman" w:hAnsi="Times New Roman"/>
          <w:sz w:val="24"/>
          <w:szCs w:val="24"/>
        </w:rPr>
        <w:t xml:space="preserve">. </w:t>
      </w:r>
      <w:r w:rsidR="00873E97">
        <w:rPr>
          <w:rFonts w:ascii="Times New Roman" w:hAnsi="Times New Roman"/>
          <w:sz w:val="24"/>
          <w:szCs w:val="24"/>
        </w:rPr>
        <w:t xml:space="preserve">Tas ir darbs, kurā Rainis visplašāk izmantojis </w:t>
      </w:r>
      <w:commentRangeStart w:id="5"/>
      <w:r w:rsidR="00873E97">
        <w:rPr>
          <w:rFonts w:ascii="Times New Roman" w:hAnsi="Times New Roman"/>
          <w:sz w:val="24"/>
          <w:szCs w:val="24"/>
        </w:rPr>
        <w:t>Latvijas</w:t>
      </w:r>
      <w:commentRangeEnd w:id="5"/>
      <w:r w:rsidR="00C0763C">
        <w:rPr>
          <w:rStyle w:val="CommentReference"/>
        </w:rPr>
        <w:commentReference w:id="5"/>
      </w:r>
      <w:r w:rsidR="00873E97">
        <w:rPr>
          <w:rFonts w:ascii="Times New Roman" w:hAnsi="Times New Roman"/>
          <w:sz w:val="24"/>
          <w:szCs w:val="24"/>
        </w:rPr>
        <w:t xml:space="preserve"> vēstures vielu, </w:t>
      </w:r>
      <w:r w:rsidR="004847EB">
        <w:rPr>
          <w:rFonts w:ascii="Times New Roman" w:hAnsi="Times New Roman"/>
          <w:sz w:val="24"/>
          <w:szCs w:val="24"/>
        </w:rPr>
        <w:t>kas savijusies ar</w:t>
      </w:r>
      <w:r w:rsidR="00873E97">
        <w:rPr>
          <w:rFonts w:ascii="Times New Roman" w:hAnsi="Times New Roman"/>
          <w:sz w:val="24"/>
          <w:szCs w:val="24"/>
        </w:rPr>
        <w:t xml:space="preserve"> folkloras motīvi</w:t>
      </w:r>
      <w:r w:rsidR="004847EB">
        <w:rPr>
          <w:rFonts w:ascii="Times New Roman" w:hAnsi="Times New Roman"/>
          <w:sz w:val="24"/>
          <w:szCs w:val="24"/>
        </w:rPr>
        <w:t>em</w:t>
      </w:r>
      <w:r w:rsidR="00873E97">
        <w:rPr>
          <w:rFonts w:ascii="Times New Roman" w:hAnsi="Times New Roman"/>
          <w:sz w:val="24"/>
          <w:szCs w:val="24"/>
        </w:rPr>
        <w:t xml:space="preserve">. </w:t>
      </w:r>
      <w:r w:rsidR="00A8405A">
        <w:rPr>
          <w:rFonts w:ascii="Times New Roman" w:hAnsi="Times New Roman"/>
          <w:sz w:val="24"/>
          <w:szCs w:val="24"/>
        </w:rPr>
        <w:t>Rainis uzskatīja stāstu par Induli un Āriju par vienu no latviešu vēsturiskajām teikām. Viņš izman</w:t>
      </w:r>
      <w:r w:rsidR="006F4280">
        <w:rPr>
          <w:rFonts w:ascii="Times New Roman" w:hAnsi="Times New Roman"/>
          <w:sz w:val="24"/>
          <w:szCs w:val="24"/>
        </w:rPr>
        <w:t>toja</w:t>
      </w:r>
      <w:r w:rsidR="00A8405A">
        <w:rPr>
          <w:rFonts w:ascii="Times New Roman" w:hAnsi="Times New Roman"/>
          <w:sz w:val="24"/>
          <w:szCs w:val="24"/>
        </w:rPr>
        <w:t xml:space="preserve"> teikas variantu</w:t>
      </w:r>
      <w:r w:rsidR="006F4280">
        <w:rPr>
          <w:rFonts w:ascii="Times New Roman" w:hAnsi="Times New Roman"/>
          <w:sz w:val="24"/>
          <w:szCs w:val="24"/>
        </w:rPr>
        <w:t xml:space="preserve">, kas publicēts </w:t>
      </w:r>
      <w:commentRangeStart w:id="6"/>
      <w:r w:rsidR="006F4280">
        <w:rPr>
          <w:rFonts w:ascii="Times New Roman" w:hAnsi="Times New Roman"/>
          <w:sz w:val="24"/>
          <w:szCs w:val="24"/>
        </w:rPr>
        <w:t>Frīdriha Bīnemaņ</w:t>
      </w:r>
      <w:r w:rsidR="00A8405A">
        <w:rPr>
          <w:rFonts w:ascii="Times New Roman" w:hAnsi="Times New Roman"/>
          <w:sz w:val="24"/>
          <w:szCs w:val="24"/>
        </w:rPr>
        <w:t>a</w:t>
      </w:r>
      <w:commentRangeEnd w:id="6"/>
      <w:r w:rsidR="00C0763C">
        <w:rPr>
          <w:rStyle w:val="CommentReference"/>
        </w:rPr>
        <w:commentReference w:id="6"/>
      </w:r>
      <w:r w:rsidR="001F0469">
        <w:rPr>
          <w:rFonts w:ascii="Times New Roman" w:hAnsi="Times New Roman"/>
          <w:sz w:val="24"/>
          <w:szCs w:val="24"/>
        </w:rPr>
        <w:t xml:space="preserve"> sakārtotajā un vācu valodā iznākušajā „</w:t>
      </w:r>
      <w:commentRangeStart w:id="7"/>
      <w:r w:rsidR="001F0469">
        <w:rPr>
          <w:rFonts w:ascii="Times New Roman" w:hAnsi="Times New Roman"/>
          <w:sz w:val="24"/>
          <w:szCs w:val="24"/>
        </w:rPr>
        <w:t>Vidzemes teiku grāmatā</w:t>
      </w:r>
      <w:commentRangeEnd w:id="7"/>
      <w:r w:rsidR="00C0763C">
        <w:rPr>
          <w:rStyle w:val="CommentReference"/>
        </w:rPr>
        <w:commentReference w:id="7"/>
      </w:r>
      <w:r w:rsidR="001F0469">
        <w:rPr>
          <w:rFonts w:ascii="Times New Roman" w:hAnsi="Times New Roman"/>
          <w:sz w:val="24"/>
          <w:szCs w:val="24"/>
        </w:rPr>
        <w:t>”</w:t>
      </w:r>
      <w:r w:rsidR="003A1172">
        <w:rPr>
          <w:rFonts w:ascii="Times New Roman" w:hAnsi="Times New Roman"/>
          <w:sz w:val="24"/>
          <w:szCs w:val="24"/>
        </w:rPr>
        <w:t>. Teikas</w:t>
      </w:r>
      <w:r w:rsidR="001F0469">
        <w:rPr>
          <w:rFonts w:ascii="Times New Roman" w:hAnsi="Times New Roman"/>
          <w:sz w:val="24"/>
          <w:szCs w:val="24"/>
        </w:rPr>
        <w:t xml:space="preserve"> centrā ir </w:t>
      </w:r>
      <w:r w:rsidR="006F4280">
        <w:rPr>
          <w:rFonts w:ascii="Times New Roman" w:hAnsi="Times New Roman"/>
          <w:sz w:val="24"/>
          <w:szCs w:val="24"/>
        </w:rPr>
        <w:t xml:space="preserve">stāsts par </w:t>
      </w:r>
      <w:commentRangeStart w:id="8"/>
      <w:r w:rsidR="001F0469">
        <w:rPr>
          <w:rFonts w:ascii="Times New Roman" w:hAnsi="Times New Roman"/>
          <w:sz w:val="24"/>
          <w:szCs w:val="24"/>
        </w:rPr>
        <w:t>Embotes</w:t>
      </w:r>
      <w:r w:rsidR="006F4280">
        <w:rPr>
          <w:rFonts w:ascii="Times New Roman" w:hAnsi="Times New Roman"/>
          <w:sz w:val="24"/>
          <w:szCs w:val="24"/>
        </w:rPr>
        <w:t xml:space="preserve"> pils</w:t>
      </w:r>
      <w:commentRangeEnd w:id="8"/>
      <w:r w:rsidR="00C0763C">
        <w:rPr>
          <w:rStyle w:val="CommentReference"/>
        </w:rPr>
        <w:commentReference w:id="8"/>
      </w:r>
      <w:r w:rsidR="001F0469">
        <w:rPr>
          <w:rFonts w:ascii="Times New Roman" w:hAnsi="Times New Roman"/>
          <w:sz w:val="24"/>
          <w:szCs w:val="24"/>
        </w:rPr>
        <w:t xml:space="preserve"> valdnieka</w:t>
      </w:r>
      <w:r w:rsidR="006F4280">
        <w:rPr>
          <w:rFonts w:ascii="Times New Roman" w:hAnsi="Times New Roman"/>
          <w:sz w:val="24"/>
          <w:szCs w:val="24"/>
        </w:rPr>
        <w:t>,</w:t>
      </w:r>
      <w:r w:rsidR="001F0469">
        <w:rPr>
          <w:rFonts w:ascii="Times New Roman" w:hAnsi="Times New Roman"/>
          <w:sz w:val="24"/>
          <w:szCs w:val="24"/>
        </w:rPr>
        <w:t xml:space="preserve"> kūru virsaiša Induļa un </w:t>
      </w:r>
      <w:commentRangeStart w:id="9"/>
      <w:r w:rsidR="006F4280">
        <w:rPr>
          <w:rFonts w:ascii="Times New Roman" w:hAnsi="Times New Roman"/>
          <w:sz w:val="24"/>
          <w:szCs w:val="24"/>
        </w:rPr>
        <w:t>Kuldīgas</w:t>
      </w:r>
      <w:commentRangeEnd w:id="9"/>
      <w:r w:rsidR="00C0763C">
        <w:rPr>
          <w:rStyle w:val="CommentReference"/>
        </w:rPr>
        <w:commentReference w:id="9"/>
      </w:r>
      <w:r w:rsidR="006F4280">
        <w:rPr>
          <w:rFonts w:ascii="Times New Roman" w:hAnsi="Times New Roman"/>
          <w:sz w:val="24"/>
          <w:szCs w:val="24"/>
        </w:rPr>
        <w:t xml:space="preserve"> </w:t>
      </w:r>
      <w:commentRangeStart w:id="10"/>
      <w:r w:rsidR="006F4280">
        <w:rPr>
          <w:rFonts w:ascii="Times New Roman" w:hAnsi="Times New Roman"/>
          <w:sz w:val="24"/>
          <w:szCs w:val="24"/>
        </w:rPr>
        <w:t>pils</w:t>
      </w:r>
      <w:commentRangeEnd w:id="10"/>
      <w:r w:rsidR="00C0763C">
        <w:rPr>
          <w:rStyle w:val="CommentReference"/>
        </w:rPr>
        <w:commentReference w:id="10"/>
      </w:r>
      <w:r w:rsidR="006F4280">
        <w:rPr>
          <w:rFonts w:ascii="Times New Roman" w:hAnsi="Times New Roman"/>
          <w:sz w:val="24"/>
          <w:szCs w:val="24"/>
        </w:rPr>
        <w:t xml:space="preserve"> </w:t>
      </w:r>
      <w:r w:rsidR="001F0469">
        <w:rPr>
          <w:rFonts w:ascii="Times New Roman" w:hAnsi="Times New Roman"/>
          <w:sz w:val="24"/>
          <w:szCs w:val="24"/>
        </w:rPr>
        <w:t>vācu komtūra meitas</w:t>
      </w:r>
      <w:r w:rsidR="00A8405A">
        <w:rPr>
          <w:rFonts w:ascii="Times New Roman" w:hAnsi="Times New Roman"/>
          <w:sz w:val="24"/>
          <w:szCs w:val="24"/>
        </w:rPr>
        <w:t xml:space="preserve"> </w:t>
      </w:r>
      <w:r w:rsidR="006F4280">
        <w:rPr>
          <w:rFonts w:ascii="Times New Roman" w:hAnsi="Times New Roman"/>
          <w:sz w:val="24"/>
          <w:szCs w:val="24"/>
        </w:rPr>
        <w:t xml:space="preserve">Ārijas mīlestību. Rainis to tēlo uz plaša 13.gadsimta vēstures fona. </w:t>
      </w:r>
      <w:commentRangeStart w:id="11"/>
      <w:r w:rsidR="00146799">
        <w:rPr>
          <w:rFonts w:ascii="Times New Roman" w:hAnsi="Times New Roman"/>
          <w:sz w:val="24"/>
          <w:szCs w:val="24"/>
        </w:rPr>
        <w:t>Kurzemes</w:t>
      </w:r>
      <w:commentRangeEnd w:id="11"/>
      <w:r w:rsidR="00C0763C">
        <w:rPr>
          <w:rStyle w:val="CommentReference"/>
        </w:rPr>
        <w:commentReference w:id="11"/>
      </w:r>
      <w:r w:rsidR="00146799">
        <w:rPr>
          <w:rFonts w:ascii="Times New Roman" w:hAnsi="Times New Roman"/>
          <w:sz w:val="24"/>
          <w:szCs w:val="24"/>
        </w:rPr>
        <w:t xml:space="preserve"> pakļaušanas laikā </w:t>
      </w:r>
      <w:r w:rsidR="004847EB">
        <w:rPr>
          <w:rFonts w:ascii="Times New Roman" w:hAnsi="Times New Roman"/>
          <w:sz w:val="24"/>
          <w:szCs w:val="24"/>
        </w:rPr>
        <w:t xml:space="preserve">1243. -1244.gadā </w:t>
      </w:r>
      <w:r w:rsidR="00146799">
        <w:rPr>
          <w:rFonts w:ascii="Times New Roman" w:hAnsi="Times New Roman"/>
          <w:sz w:val="24"/>
          <w:szCs w:val="24"/>
        </w:rPr>
        <w:t xml:space="preserve">risinās </w:t>
      </w:r>
      <w:commentRangeStart w:id="12"/>
      <w:r w:rsidR="006F4280" w:rsidRPr="009170DF">
        <w:rPr>
          <w:rFonts w:ascii="Times New Roman" w:hAnsi="Times New Roman"/>
          <w:sz w:val="24"/>
          <w:szCs w:val="24"/>
        </w:rPr>
        <w:t>Mindauga</w:t>
      </w:r>
      <w:commentRangeEnd w:id="12"/>
      <w:r w:rsidR="00C0763C">
        <w:rPr>
          <w:rStyle w:val="CommentReference"/>
        </w:rPr>
        <w:commentReference w:id="12"/>
      </w:r>
      <w:r w:rsidR="006F4280">
        <w:rPr>
          <w:rFonts w:ascii="Times New Roman" w:hAnsi="Times New Roman"/>
          <w:sz w:val="24"/>
          <w:szCs w:val="24"/>
        </w:rPr>
        <w:t xml:space="preserve"> vadītā lietuviešu karaspēka un vācu ordeņa cīņas par </w:t>
      </w:r>
      <w:commentRangeStart w:id="13"/>
      <w:r w:rsidR="006F4280">
        <w:rPr>
          <w:rFonts w:ascii="Times New Roman" w:hAnsi="Times New Roman"/>
          <w:sz w:val="24"/>
          <w:szCs w:val="24"/>
        </w:rPr>
        <w:t>Emboti</w:t>
      </w:r>
      <w:commentRangeEnd w:id="13"/>
      <w:r w:rsidR="00C0763C">
        <w:rPr>
          <w:rStyle w:val="CommentReference"/>
        </w:rPr>
        <w:commentReference w:id="13"/>
      </w:r>
      <w:r w:rsidR="004847EB">
        <w:rPr>
          <w:rFonts w:ascii="Times New Roman" w:hAnsi="Times New Roman"/>
          <w:sz w:val="24"/>
          <w:szCs w:val="24"/>
        </w:rPr>
        <w:t>.</w:t>
      </w:r>
      <w:r w:rsidR="006F4280">
        <w:rPr>
          <w:rFonts w:ascii="Times New Roman" w:hAnsi="Times New Roman"/>
          <w:sz w:val="24"/>
          <w:szCs w:val="24"/>
        </w:rPr>
        <w:t xml:space="preserve"> </w:t>
      </w:r>
      <w:r w:rsidR="004B37B8">
        <w:rPr>
          <w:rFonts w:ascii="Times New Roman" w:hAnsi="Times New Roman"/>
          <w:sz w:val="24"/>
          <w:szCs w:val="24"/>
        </w:rPr>
        <w:t xml:space="preserve">„Indulis un Ārija” domāta kā atsevišķa drāma veselā latviešu vēsturisku drāmu virknē. Šinī drāmu virknē būtu attēlota visa latvju vēstures gaita desmit lugās,” skaidro Rainis. </w:t>
      </w:r>
      <w:r w:rsidR="0025268B">
        <w:rPr>
          <w:rFonts w:ascii="Times New Roman" w:hAnsi="Times New Roman"/>
          <w:sz w:val="24"/>
          <w:szCs w:val="24"/>
        </w:rPr>
        <w:t xml:space="preserve">„Indulis un Ārija” - tā ir mīla starp divu karojošu pušu pārstāvjiem. </w:t>
      </w:r>
      <w:r w:rsidR="003A1172">
        <w:rPr>
          <w:rFonts w:ascii="Times New Roman" w:hAnsi="Times New Roman"/>
          <w:sz w:val="24"/>
          <w:szCs w:val="24"/>
        </w:rPr>
        <w:t>Traģēdiju var uzskatīt par latviešu „</w:t>
      </w:r>
      <w:commentRangeStart w:id="14"/>
      <w:r w:rsidR="003A1172">
        <w:rPr>
          <w:rFonts w:ascii="Times New Roman" w:hAnsi="Times New Roman"/>
          <w:sz w:val="24"/>
          <w:szCs w:val="24"/>
        </w:rPr>
        <w:t>Romeo un Džuljetu</w:t>
      </w:r>
      <w:commentRangeEnd w:id="14"/>
      <w:r w:rsidR="00C0763C">
        <w:rPr>
          <w:rStyle w:val="CommentReference"/>
        </w:rPr>
        <w:commentReference w:id="14"/>
      </w:r>
      <w:r w:rsidR="003A1172">
        <w:rPr>
          <w:rFonts w:ascii="Times New Roman" w:hAnsi="Times New Roman"/>
          <w:sz w:val="24"/>
          <w:szCs w:val="24"/>
        </w:rPr>
        <w:t>”.</w:t>
      </w:r>
      <w:r w:rsidR="009C6764">
        <w:rPr>
          <w:rFonts w:ascii="Times New Roman" w:hAnsi="Times New Roman"/>
          <w:sz w:val="24"/>
          <w:szCs w:val="24"/>
        </w:rPr>
        <w:t xml:space="preserve"> </w:t>
      </w:r>
      <w:r w:rsidR="0025268B">
        <w:rPr>
          <w:rFonts w:ascii="Times New Roman" w:hAnsi="Times New Roman"/>
          <w:sz w:val="24"/>
          <w:szCs w:val="24"/>
        </w:rPr>
        <w:t>Dramatisko konfliktu ve</w:t>
      </w:r>
      <w:r w:rsidR="00F3636A">
        <w:rPr>
          <w:rFonts w:ascii="Times New Roman" w:hAnsi="Times New Roman"/>
          <w:sz w:val="24"/>
          <w:szCs w:val="24"/>
        </w:rPr>
        <w:t xml:space="preserve">ido divu pretmetu cīņa </w:t>
      </w:r>
      <w:r w:rsidR="0025268B">
        <w:rPr>
          <w:rFonts w:ascii="Times New Roman" w:hAnsi="Times New Roman"/>
          <w:sz w:val="24"/>
          <w:szCs w:val="24"/>
        </w:rPr>
        <w:t>- Induļa pienākums pret tautu un mīla pret Āriju.</w:t>
      </w:r>
      <w:r w:rsidR="009C6764">
        <w:rPr>
          <w:rFonts w:ascii="Times New Roman" w:hAnsi="Times New Roman"/>
          <w:sz w:val="24"/>
          <w:szCs w:val="24"/>
        </w:rPr>
        <w:t xml:space="preserve">  </w:t>
      </w:r>
      <w:r w:rsidR="0025268B">
        <w:rPr>
          <w:rFonts w:ascii="Times New Roman" w:hAnsi="Times New Roman"/>
          <w:sz w:val="24"/>
          <w:szCs w:val="24"/>
        </w:rPr>
        <w:t>Šoreiz Rainis nerunā simbolos, bet veido psiholoģiski precīzus raksturus un attiecības.</w:t>
      </w:r>
      <w:r w:rsidR="00F3636A">
        <w:rPr>
          <w:rFonts w:ascii="Times New Roman" w:hAnsi="Times New Roman"/>
          <w:sz w:val="24"/>
          <w:szCs w:val="24"/>
        </w:rPr>
        <w:t xml:space="preserve"> </w:t>
      </w:r>
      <w:r w:rsidR="004B37B8">
        <w:rPr>
          <w:rFonts w:ascii="Times New Roman" w:hAnsi="Times New Roman"/>
          <w:sz w:val="24"/>
          <w:szCs w:val="24"/>
        </w:rPr>
        <w:t xml:space="preserve">Lai iezīmētu nākotnes valsts ideju, viņam nepieciešama sasaiste ar kādreizējo seno valstiskumu. Tas ir nepieciešams tautas identitātes stiprināšanai. Te Rainis droši paceļas pāri teikas un vēstures robežām, liekot savus idejiskos akcentus un pretnostatot Induli </w:t>
      </w:r>
      <w:r w:rsidR="004B37B8" w:rsidRPr="009170DF">
        <w:rPr>
          <w:rFonts w:ascii="Times New Roman" w:hAnsi="Times New Roman"/>
          <w:sz w:val="24"/>
          <w:szCs w:val="24"/>
        </w:rPr>
        <w:t>Min</w:t>
      </w:r>
      <w:r w:rsidR="009170DF" w:rsidRPr="009170DF">
        <w:rPr>
          <w:rFonts w:ascii="Times New Roman" w:hAnsi="Times New Roman"/>
          <w:sz w:val="24"/>
          <w:szCs w:val="24"/>
        </w:rPr>
        <w:t>t</w:t>
      </w:r>
      <w:r w:rsidR="00CA28C0" w:rsidRPr="009170DF">
        <w:rPr>
          <w:rFonts w:ascii="Times New Roman" w:hAnsi="Times New Roman"/>
          <w:sz w:val="24"/>
          <w:szCs w:val="24"/>
        </w:rPr>
        <w:t>au</w:t>
      </w:r>
      <w:r w:rsidR="009170DF" w:rsidRPr="009170DF">
        <w:rPr>
          <w:rFonts w:ascii="Times New Roman" w:hAnsi="Times New Roman"/>
          <w:sz w:val="24"/>
          <w:szCs w:val="24"/>
        </w:rPr>
        <w:t>t</w:t>
      </w:r>
      <w:r w:rsidR="004B37B8" w:rsidRPr="009170DF">
        <w:rPr>
          <w:rFonts w:ascii="Times New Roman" w:hAnsi="Times New Roman"/>
          <w:sz w:val="24"/>
          <w:szCs w:val="24"/>
        </w:rPr>
        <w:t>am</w:t>
      </w:r>
      <w:r w:rsidR="004B37B8">
        <w:rPr>
          <w:rFonts w:ascii="Times New Roman" w:hAnsi="Times New Roman"/>
          <w:sz w:val="24"/>
          <w:szCs w:val="24"/>
        </w:rPr>
        <w:t xml:space="preserve"> un demokrātiju autokrātijai. Saduras divas sistēmas – „ikviens lai kungs” ar „tik viens lai kungs”</w:t>
      </w:r>
      <w:r w:rsidR="00F3636A">
        <w:rPr>
          <w:rFonts w:ascii="Times New Roman" w:hAnsi="Times New Roman"/>
          <w:sz w:val="24"/>
          <w:szCs w:val="24"/>
        </w:rPr>
        <w:t xml:space="preserve">. </w:t>
      </w:r>
      <w:r w:rsidR="00F3636A" w:rsidRPr="009170DF">
        <w:rPr>
          <w:rFonts w:ascii="Times New Roman" w:hAnsi="Times New Roman"/>
          <w:sz w:val="24"/>
          <w:szCs w:val="24"/>
        </w:rPr>
        <w:t>Mintauts</w:t>
      </w:r>
      <w:r w:rsidR="00F3636A">
        <w:rPr>
          <w:rFonts w:ascii="Times New Roman" w:hAnsi="Times New Roman"/>
          <w:sz w:val="24"/>
          <w:szCs w:val="24"/>
        </w:rPr>
        <w:t xml:space="preserve"> paliek savā 13.gad</w:t>
      </w:r>
      <w:r w:rsidR="004B37B8">
        <w:rPr>
          <w:rFonts w:ascii="Times New Roman" w:hAnsi="Times New Roman"/>
          <w:sz w:val="24"/>
          <w:szCs w:val="24"/>
        </w:rPr>
        <w:t>simtā un rīkojas atbilstoši tā l</w:t>
      </w:r>
      <w:r w:rsidR="003A1172">
        <w:rPr>
          <w:rFonts w:ascii="Times New Roman" w:hAnsi="Times New Roman"/>
          <w:sz w:val="24"/>
          <w:szCs w:val="24"/>
        </w:rPr>
        <w:t xml:space="preserve">aika realitātei, Induļa sapnis </w:t>
      </w:r>
      <w:r w:rsidR="004B37B8">
        <w:rPr>
          <w:rFonts w:ascii="Times New Roman" w:hAnsi="Times New Roman"/>
          <w:sz w:val="24"/>
          <w:szCs w:val="24"/>
        </w:rPr>
        <w:t>un gars nes viņu tālā nākotnē</w:t>
      </w:r>
      <w:r w:rsidR="003A1172">
        <w:rPr>
          <w:rFonts w:ascii="Times New Roman" w:hAnsi="Times New Roman"/>
          <w:sz w:val="24"/>
          <w:szCs w:val="24"/>
        </w:rPr>
        <w:t xml:space="preserve"> – 20.gadsimtā, kur no jauna izšķiras tautas liktenis.</w:t>
      </w:r>
      <w:r w:rsidR="004B37B8">
        <w:rPr>
          <w:rFonts w:ascii="Times New Roman" w:hAnsi="Times New Roman"/>
          <w:sz w:val="24"/>
          <w:szCs w:val="24"/>
        </w:rPr>
        <w:t xml:space="preserve"> </w:t>
      </w:r>
      <w:r>
        <w:rPr>
          <w:rFonts w:ascii="Times New Roman" w:hAnsi="Times New Roman"/>
          <w:sz w:val="24"/>
          <w:szCs w:val="24"/>
        </w:rPr>
        <w:t>„Pēc tam, kad „</w:t>
      </w:r>
      <w:commentRangeStart w:id="15"/>
      <w:r>
        <w:rPr>
          <w:rFonts w:ascii="Times New Roman" w:hAnsi="Times New Roman"/>
          <w:sz w:val="24"/>
          <w:szCs w:val="24"/>
        </w:rPr>
        <w:t>Ugunī un naktī</w:t>
      </w:r>
      <w:commentRangeEnd w:id="15"/>
      <w:r w:rsidR="00C0763C">
        <w:rPr>
          <w:rStyle w:val="CommentReference"/>
        </w:rPr>
        <w:commentReference w:id="15"/>
      </w:r>
      <w:r>
        <w:rPr>
          <w:rFonts w:ascii="Times New Roman" w:hAnsi="Times New Roman"/>
          <w:sz w:val="24"/>
          <w:szCs w:val="24"/>
        </w:rPr>
        <w:t>”</w:t>
      </w:r>
      <w:r w:rsidR="004542AA">
        <w:rPr>
          <w:rFonts w:ascii="Times New Roman" w:hAnsi="Times New Roman"/>
          <w:sz w:val="24"/>
          <w:szCs w:val="24"/>
        </w:rPr>
        <w:t xml:space="preserve"> </w:t>
      </w:r>
      <w:r>
        <w:rPr>
          <w:rFonts w:ascii="Times New Roman" w:hAnsi="Times New Roman"/>
          <w:sz w:val="24"/>
          <w:szCs w:val="24"/>
        </w:rPr>
        <w:t>bija tēlota fantastiskā gleznā jauna doma – toreiz vēl nedzirdēta – par Latviju kā valsti, tad bij jārada šīs valsts pirmizveidojums un viņas idejas augšana</w:t>
      </w:r>
      <w:r w:rsidR="004542AA">
        <w:rPr>
          <w:rFonts w:ascii="Times New Roman" w:hAnsi="Times New Roman"/>
          <w:sz w:val="24"/>
          <w:szCs w:val="24"/>
        </w:rPr>
        <w:t xml:space="preserve"> vēsturiskā ainā. Tas bija jādara vēsturiski pazīstamā piemērā, kurš tomēr ļāva zināmu brīvību domu izzarojumos un nepiesaistīja par daudz pie neatmaināmiem un neapejamiem vēsturiskiem sīkumiem.</w:t>
      </w:r>
      <w:r w:rsidR="00566286">
        <w:rPr>
          <w:rFonts w:ascii="Times New Roman" w:hAnsi="Times New Roman"/>
          <w:sz w:val="24"/>
          <w:szCs w:val="24"/>
        </w:rPr>
        <w:t>,</w:t>
      </w:r>
      <w:r w:rsidR="002E5EC8">
        <w:rPr>
          <w:rFonts w:ascii="Times New Roman" w:hAnsi="Times New Roman"/>
          <w:sz w:val="24"/>
          <w:szCs w:val="24"/>
        </w:rPr>
        <w:t>”</w:t>
      </w:r>
      <w:r w:rsidR="00566286">
        <w:rPr>
          <w:rFonts w:ascii="Times New Roman" w:hAnsi="Times New Roman"/>
          <w:sz w:val="24"/>
          <w:szCs w:val="24"/>
        </w:rPr>
        <w:t xml:space="preserve"> rakstīja Rainis.</w:t>
      </w:r>
      <w:r w:rsidR="003A1172">
        <w:rPr>
          <w:rFonts w:ascii="Times New Roman" w:hAnsi="Times New Roman"/>
          <w:sz w:val="24"/>
          <w:szCs w:val="24"/>
        </w:rPr>
        <w:t xml:space="preserve"> Literārā darbā teikas episkums un pat vēstures sausie fakti iegūst emocionālu spēku, skanīgumu un krāsainību.</w:t>
      </w:r>
      <w:r w:rsidR="00F3636A">
        <w:rPr>
          <w:rFonts w:ascii="Times New Roman" w:hAnsi="Times New Roman"/>
          <w:sz w:val="24"/>
          <w:szCs w:val="24"/>
        </w:rPr>
        <w:t xml:space="preserve"> Traģēdijas pirmais izdevums iznāca </w:t>
      </w:r>
      <w:commentRangeStart w:id="16"/>
      <w:r w:rsidR="00F3636A">
        <w:rPr>
          <w:rFonts w:ascii="Times New Roman" w:hAnsi="Times New Roman"/>
          <w:sz w:val="24"/>
          <w:szCs w:val="24"/>
        </w:rPr>
        <w:t>Anša Gulbja</w:t>
      </w:r>
      <w:commentRangeEnd w:id="16"/>
      <w:r w:rsidR="00C0763C">
        <w:rPr>
          <w:rStyle w:val="CommentReference"/>
        </w:rPr>
        <w:commentReference w:id="16"/>
      </w:r>
      <w:r w:rsidR="00F3636A">
        <w:rPr>
          <w:rFonts w:ascii="Times New Roman" w:hAnsi="Times New Roman"/>
          <w:sz w:val="24"/>
          <w:szCs w:val="24"/>
        </w:rPr>
        <w:t xml:space="preserve"> </w:t>
      </w:r>
      <w:commentRangeStart w:id="17"/>
      <w:r w:rsidR="00F3636A">
        <w:rPr>
          <w:rFonts w:ascii="Times New Roman" w:hAnsi="Times New Roman"/>
          <w:sz w:val="24"/>
          <w:szCs w:val="24"/>
        </w:rPr>
        <w:t>izdevniecībā</w:t>
      </w:r>
      <w:commentRangeEnd w:id="17"/>
      <w:r w:rsidR="00C0763C">
        <w:rPr>
          <w:rStyle w:val="CommentReference"/>
        </w:rPr>
        <w:commentReference w:id="17"/>
      </w:r>
      <w:r w:rsidR="00F3636A">
        <w:rPr>
          <w:rFonts w:ascii="Times New Roman" w:hAnsi="Times New Roman"/>
          <w:sz w:val="24"/>
          <w:szCs w:val="24"/>
        </w:rPr>
        <w:t xml:space="preserve"> </w:t>
      </w:r>
      <w:commentRangeStart w:id="18"/>
      <w:r w:rsidR="00F3636A">
        <w:rPr>
          <w:rFonts w:ascii="Times New Roman" w:hAnsi="Times New Roman"/>
          <w:sz w:val="24"/>
          <w:szCs w:val="24"/>
        </w:rPr>
        <w:t>Pēterburgā</w:t>
      </w:r>
      <w:commentRangeEnd w:id="18"/>
      <w:r w:rsidR="00C0763C">
        <w:rPr>
          <w:rStyle w:val="CommentReference"/>
        </w:rPr>
        <w:commentReference w:id="18"/>
      </w:r>
      <w:r w:rsidR="00F3636A">
        <w:rPr>
          <w:rFonts w:ascii="Times New Roman" w:hAnsi="Times New Roman"/>
          <w:sz w:val="24"/>
          <w:szCs w:val="24"/>
        </w:rPr>
        <w:t xml:space="preserve"> 1911.gada decembra beigās. Luga tulkota krievu valodā.  </w:t>
      </w:r>
      <w:r w:rsidR="004847EB">
        <w:rPr>
          <w:rFonts w:ascii="Times New Roman" w:hAnsi="Times New Roman"/>
          <w:sz w:val="24"/>
          <w:szCs w:val="24"/>
        </w:rPr>
        <w:t>Traģēdijas pirmizrāde notika 1912.gada aprīlī Jaunajā Rīgas teātrī</w:t>
      </w:r>
      <w:r w:rsidR="00F3636A">
        <w:rPr>
          <w:rFonts w:ascii="Times New Roman" w:hAnsi="Times New Roman"/>
          <w:sz w:val="24"/>
          <w:szCs w:val="24"/>
        </w:rPr>
        <w:t>.</w:t>
      </w:r>
      <w:r w:rsidR="004847EB">
        <w:rPr>
          <w:rFonts w:ascii="Times New Roman" w:hAnsi="Times New Roman"/>
          <w:sz w:val="24"/>
          <w:szCs w:val="24"/>
        </w:rPr>
        <w:t xml:space="preserve"> Izrādes režisors bija </w:t>
      </w:r>
      <w:commentRangeStart w:id="19"/>
      <w:r w:rsidR="004847EB">
        <w:rPr>
          <w:rFonts w:ascii="Times New Roman" w:hAnsi="Times New Roman"/>
          <w:sz w:val="24"/>
          <w:szCs w:val="24"/>
        </w:rPr>
        <w:t>Teodors Amtmanis</w:t>
      </w:r>
      <w:commentRangeEnd w:id="19"/>
      <w:r w:rsidR="00C0763C">
        <w:rPr>
          <w:rStyle w:val="CommentReference"/>
        </w:rPr>
        <w:commentReference w:id="19"/>
      </w:r>
      <w:r w:rsidR="004847EB">
        <w:rPr>
          <w:rFonts w:ascii="Times New Roman" w:hAnsi="Times New Roman"/>
          <w:sz w:val="24"/>
          <w:szCs w:val="24"/>
        </w:rPr>
        <w:t xml:space="preserve">, Tēlotāji – Indulis – </w:t>
      </w:r>
      <w:commentRangeStart w:id="20"/>
      <w:r w:rsidR="004847EB">
        <w:rPr>
          <w:rFonts w:ascii="Times New Roman" w:hAnsi="Times New Roman"/>
          <w:sz w:val="24"/>
          <w:szCs w:val="24"/>
        </w:rPr>
        <w:t>Alfr</w:t>
      </w:r>
      <w:r w:rsidR="00AB7595">
        <w:rPr>
          <w:rFonts w:ascii="Times New Roman" w:hAnsi="Times New Roman"/>
          <w:sz w:val="24"/>
          <w:szCs w:val="24"/>
        </w:rPr>
        <w:t>e</w:t>
      </w:r>
      <w:r w:rsidR="004847EB">
        <w:rPr>
          <w:rFonts w:ascii="Times New Roman" w:hAnsi="Times New Roman"/>
          <w:sz w:val="24"/>
          <w:szCs w:val="24"/>
        </w:rPr>
        <w:t>ds Amtmanis</w:t>
      </w:r>
      <w:r w:rsidR="007570C7">
        <w:rPr>
          <w:rFonts w:ascii="Times New Roman" w:hAnsi="Times New Roman"/>
          <w:sz w:val="24"/>
          <w:szCs w:val="24"/>
        </w:rPr>
        <w:t>-</w:t>
      </w:r>
      <w:r w:rsidR="004847EB">
        <w:rPr>
          <w:rFonts w:ascii="Times New Roman" w:hAnsi="Times New Roman"/>
          <w:sz w:val="24"/>
          <w:szCs w:val="24"/>
        </w:rPr>
        <w:t>Briedītis</w:t>
      </w:r>
      <w:commentRangeEnd w:id="20"/>
      <w:r w:rsidR="00AB7595">
        <w:rPr>
          <w:rStyle w:val="CommentReference"/>
        </w:rPr>
        <w:commentReference w:id="20"/>
      </w:r>
      <w:r w:rsidR="004847EB">
        <w:rPr>
          <w:rFonts w:ascii="Times New Roman" w:hAnsi="Times New Roman"/>
          <w:sz w:val="24"/>
          <w:szCs w:val="24"/>
        </w:rPr>
        <w:t xml:space="preserve">, Ārija – </w:t>
      </w:r>
      <w:commentRangeStart w:id="21"/>
      <w:r w:rsidR="004847EB">
        <w:rPr>
          <w:rFonts w:ascii="Times New Roman" w:hAnsi="Times New Roman"/>
          <w:sz w:val="24"/>
          <w:szCs w:val="24"/>
        </w:rPr>
        <w:t>Tija Banga</w:t>
      </w:r>
      <w:commentRangeEnd w:id="21"/>
      <w:r w:rsidR="00AB7595">
        <w:rPr>
          <w:rStyle w:val="CommentReference"/>
        </w:rPr>
        <w:commentReference w:id="21"/>
      </w:r>
      <w:r w:rsidR="004847EB">
        <w:rPr>
          <w:rFonts w:ascii="Times New Roman" w:hAnsi="Times New Roman"/>
          <w:sz w:val="24"/>
          <w:szCs w:val="24"/>
        </w:rPr>
        <w:t xml:space="preserve">, </w:t>
      </w:r>
      <w:r w:rsidR="004847EB" w:rsidRPr="009170DF">
        <w:rPr>
          <w:rFonts w:ascii="Times New Roman" w:hAnsi="Times New Roman"/>
          <w:sz w:val="24"/>
          <w:szCs w:val="24"/>
        </w:rPr>
        <w:t>Mintauts</w:t>
      </w:r>
      <w:r w:rsidR="004847EB">
        <w:rPr>
          <w:rFonts w:ascii="Times New Roman" w:hAnsi="Times New Roman"/>
          <w:sz w:val="24"/>
          <w:szCs w:val="24"/>
        </w:rPr>
        <w:t xml:space="preserve"> – </w:t>
      </w:r>
      <w:commentRangeStart w:id="22"/>
      <w:r w:rsidR="004847EB">
        <w:rPr>
          <w:rFonts w:ascii="Times New Roman" w:hAnsi="Times New Roman"/>
          <w:sz w:val="24"/>
          <w:szCs w:val="24"/>
        </w:rPr>
        <w:t>Ādolfs Kaktiņš</w:t>
      </w:r>
      <w:commentRangeEnd w:id="22"/>
      <w:r w:rsidR="00AB7595">
        <w:rPr>
          <w:rStyle w:val="CommentReference"/>
        </w:rPr>
        <w:commentReference w:id="22"/>
      </w:r>
      <w:r w:rsidR="004847EB">
        <w:rPr>
          <w:rFonts w:ascii="Times New Roman" w:hAnsi="Times New Roman"/>
          <w:sz w:val="24"/>
          <w:szCs w:val="24"/>
        </w:rPr>
        <w:t>.</w:t>
      </w:r>
      <w:r w:rsidR="00566286">
        <w:rPr>
          <w:rFonts w:ascii="Times New Roman" w:hAnsi="Times New Roman"/>
          <w:sz w:val="24"/>
          <w:szCs w:val="24"/>
        </w:rPr>
        <w:t xml:space="preserve"> 1920.gada 19.novembrī ar „Induļa un Ārijas” izrādi atklāja jaundibināto </w:t>
      </w:r>
      <w:commentRangeStart w:id="23"/>
      <w:r w:rsidR="00566286">
        <w:rPr>
          <w:rFonts w:ascii="Times New Roman" w:hAnsi="Times New Roman"/>
          <w:sz w:val="24"/>
          <w:szCs w:val="24"/>
        </w:rPr>
        <w:t>Dailes teātri</w:t>
      </w:r>
      <w:commentRangeEnd w:id="23"/>
      <w:r w:rsidR="00AB7595">
        <w:rPr>
          <w:rStyle w:val="CommentReference"/>
        </w:rPr>
        <w:commentReference w:id="23"/>
      </w:r>
      <w:r w:rsidR="00566286">
        <w:rPr>
          <w:rFonts w:ascii="Times New Roman" w:hAnsi="Times New Roman"/>
          <w:sz w:val="24"/>
          <w:szCs w:val="24"/>
        </w:rPr>
        <w:t>.</w:t>
      </w:r>
    </w:p>
    <w:sectPr w:rsidR="001C4984" w:rsidRPr="001C4984">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ita Rasmane" w:date="2015-09-18T11:41:00Z" w:initials="AR">
    <w:p w14:paraId="4E61C790" w14:textId="77777777" w:rsidR="00C0763C" w:rsidRDefault="00C0763C" w:rsidP="00C0763C">
      <w:pPr>
        <w:pStyle w:val="CommentText"/>
      </w:pPr>
      <w:r>
        <w:rPr>
          <w:rStyle w:val="CommentReference"/>
        </w:rPr>
        <w:annotationRef/>
      </w:r>
      <w:r>
        <w:t>persona</w:t>
      </w:r>
    </w:p>
    <w:p w14:paraId="1831B7F5" w14:textId="77777777" w:rsidR="00C0763C" w:rsidRDefault="00C0763C" w:rsidP="00C0763C">
      <w:pPr>
        <w:pStyle w:val="CommentText"/>
      </w:pPr>
      <w:r>
        <w:t>Rainis, Jānis</w:t>
      </w:r>
    </w:p>
    <w:p w14:paraId="466AE0E9" w14:textId="77777777" w:rsidR="00C0763C" w:rsidRDefault="00C0763C" w:rsidP="00C0763C">
      <w:pPr>
        <w:pStyle w:val="CommentText"/>
      </w:pPr>
      <w:r>
        <w:t>LNC10-000003165</w:t>
      </w:r>
    </w:p>
  </w:comment>
  <w:comment w:id="2" w:author="Anita Rasmane" w:date="2015-09-18T11:41:00Z" w:initials="AR">
    <w:p w14:paraId="0D43193F" w14:textId="77777777" w:rsidR="00C0763C" w:rsidRDefault="00C0763C" w:rsidP="00C0763C">
      <w:pPr>
        <w:pStyle w:val="CommentText"/>
      </w:pPr>
      <w:r>
        <w:rPr>
          <w:rStyle w:val="CommentReference"/>
        </w:rPr>
        <w:annotationRef/>
      </w:r>
      <w:r>
        <w:t>darbs (luga)</w:t>
      </w:r>
    </w:p>
    <w:p w14:paraId="622C4E1E" w14:textId="77777777" w:rsidR="00C0763C" w:rsidRDefault="00C0763C" w:rsidP="00C0763C">
      <w:pPr>
        <w:pStyle w:val="CommentText"/>
      </w:pPr>
      <w:r>
        <w:t>Indulis un Ārija (Rainis)</w:t>
      </w:r>
    </w:p>
    <w:p w14:paraId="58BDB2A2" w14:textId="77777777" w:rsidR="00C0763C" w:rsidRDefault="00C0763C" w:rsidP="00C0763C">
      <w:pPr>
        <w:pStyle w:val="CommentText"/>
      </w:pPr>
      <w:r>
        <w:t>LNC04-000436286</w:t>
      </w:r>
    </w:p>
  </w:comment>
  <w:comment w:id="3" w:author="Anita Rasmane" w:date="2015-09-18T11:41:00Z" w:initials="AR">
    <w:p w14:paraId="007AD39C" w14:textId="77777777" w:rsidR="00C0763C" w:rsidRDefault="00C0763C" w:rsidP="00C0763C">
      <w:pPr>
        <w:pStyle w:val="CommentText"/>
      </w:pPr>
      <w:r>
        <w:rPr>
          <w:rStyle w:val="CommentReference"/>
        </w:rPr>
        <w:annotationRef/>
      </w:r>
      <w:r>
        <w:t>vieta</w:t>
      </w:r>
    </w:p>
    <w:p w14:paraId="0314CA96" w14:textId="77777777" w:rsidR="00C0763C" w:rsidRDefault="00C0763C" w:rsidP="00C0763C">
      <w:pPr>
        <w:pStyle w:val="CommentText"/>
      </w:pPr>
      <w:r>
        <w:t>Šveice</w:t>
      </w:r>
    </w:p>
    <w:p w14:paraId="4FAC97D6" w14:textId="77777777" w:rsidR="00C0763C" w:rsidRDefault="00C0763C" w:rsidP="00C0763C">
      <w:pPr>
        <w:pStyle w:val="CommentText"/>
      </w:pPr>
      <w:r>
        <w:t>LNC10-000040220</w:t>
      </w:r>
    </w:p>
  </w:comment>
  <w:comment w:id="4" w:author="Anita Rasmane" w:date="2015-09-18T11:42:00Z" w:initials="AR">
    <w:p w14:paraId="2B49CCB0" w14:textId="77777777" w:rsidR="00C0763C" w:rsidRDefault="00C0763C" w:rsidP="00C0763C">
      <w:pPr>
        <w:pStyle w:val="CommentText"/>
      </w:pPr>
      <w:r>
        <w:rPr>
          <w:rStyle w:val="CommentReference"/>
        </w:rPr>
        <w:annotationRef/>
      </w:r>
      <w:r>
        <w:t>vieta</w:t>
      </w:r>
    </w:p>
    <w:p w14:paraId="493E424C" w14:textId="77777777" w:rsidR="00C0763C" w:rsidRDefault="00C0763C" w:rsidP="00C0763C">
      <w:pPr>
        <w:pStyle w:val="CommentText"/>
      </w:pPr>
      <w:r>
        <w:t>Kastaņola (Lugāno, Šveice)</w:t>
      </w:r>
    </w:p>
    <w:p w14:paraId="74822696" w14:textId="77777777" w:rsidR="00C0763C" w:rsidRDefault="00C0763C" w:rsidP="00C0763C">
      <w:pPr>
        <w:pStyle w:val="CommentText"/>
      </w:pPr>
      <w:r>
        <w:t>LNC10-000131591</w:t>
      </w:r>
    </w:p>
  </w:comment>
  <w:comment w:id="5" w:author="Anita Rasmane" w:date="2015-09-18T11:42:00Z" w:initials="AR">
    <w:p w14:paraId="400F458C" w14:textId="77777777" w:rsidR="00C0763C" w:rsidRDefault="00C0763C" w:rsidP="00C0763C">
      <w:pPr>
        <w:pStyle w:val="CommentText"/>
      </w:pPr>
      <w:r>
        <w:rPr>
          <w:rStyle w:val="CommentReference"/>
        </w:rPr>
        <w:annotationRef/>
      </w:r>
      <w:r>
        <w:t>vieta</w:t>
      </w:r>
    </w:p>
    <w:p w14:paraId="24EBEBD8" w14:textId="77777777" w:rsidR="00C0763C" w:rsidRDefault="00C0763C" w:rsidP="00C0763C">
      <w:pPr>
        <w:pStyle w:val="CommentText"/>
      </w:pPr>
      <w:r>
        <w:t>Latvija</w:t>
      </w:r>
    </w:p>
    <w:p w14:paraId="09C38B19" w14:textId="77777777" w:rsidR="00C0763C" w:rsidRDefault="00C0763C" w:rsidP="00C0763C">
      <w:pPr>
        <w:pStyle w:val="CommentText"/>
      </w:pPr>
      <w:r>
        <w:t>LNC10-000040378</w:t>
      </w:r>
    </w:p>
  </w:comment>
  <w:comment w:id="6" w:author="Anita Rasmane" w:date="2015-09-18T11:42:00Z" w:initials="AR">
    <w:p w14:paraId="2DBBF874" w14:textId="77777777" w:rsidR="00C0763C" w:rsidRDefault="00C0763C" w:rsidP="00C0763C">
      <w:pPr>
        <w:pStyle w:val="CommentText"/>
      </w:pPr>
      <w:r>
        <w:rPr>
          <w:rStyle w:val="CommentReference"/>
        </w:rPr>
        <w:annotationRef/>
      </w:r>
      <w:r>
        <w:t>persona</w:t>
      </w:r>
    </w:p>
    <w:p w14:paraId="1F3740BA" w14:textId="77777777" w:rsidR="00C0763C" w:rsidRDefault="00C0763C" w:rsidP="00C0763C">
      <w:pPr>
        <w:pStyle w:val="CommentText"/>
      </w:pPr>
      <w:r>
        <w:t>Bīnemanis, Frīdrihs Gustavs</w:t>
      </w:r>
    </w:p>
    <w:p w14:paraId="25BAD718" w14:textId="77777777" w:rsidR="00C0763C" w:rsidRDefault="00C0763C" w:rsidP="00C0763C">
      <w:pPr>
        <w:pStyle w:val="CommentText"/>
      </w:pPr>
      <w:r>
        <w:t>LNC10-000124620</w:t>
      </w:r>
    </w:p>
  </w:comment>
  <w:comment w:id="7" w:author="Anita Rasmane" w:date="2015-09-18T11:42:00Z" w:initials="AR">
    <w:p w14:paraId="0BDA7E0D" w14:textId="77777777" w:rsidR="00C0763C" w:rsidRDefault="00C0763C" w:rsidP="00C0763C">
      <w:pPr>
        <w:pStyle w:val="CommentText"/>
      </w:pPr>
      <w:r>
        <w:rPr>
          <w:rStyle w:val="CommentReference"/>
        </w:rPr>
        <w:annotationRef/>
      </w:r>
      <w:r>
        <w:t>darbs (krājums)</w:t>
      </w:r>
    </w:p>
    <w:p w14:paraId="58227364" w14:textId="77777777" w:rsidR="00C0763C" w:rsidRDefault="00C0763C" w:rsidP="00C0763C">
      <w:pPr>
        <w:pStyle w:val="CommentText"/>
      </w:pPr>
      <w:r>
        <w:t>Vidzemes teiku grāmata (Livländisches Sagenbuch) (Frīdrihs Gustavs Bīnemanis)</w:t>
      </w:r>
    </w:p>
    <w:p w14:paraId="3CB1A5C9" w14:textId="77777777" w:rsidR="00C0763C" w:rsidRDefault="00C0763C" w:rsidP="00C0763C">
      <w:pPr>
        <w:pStyle w:val="CommentText"/>
      </w:pPr>
      <w:r>
        <w:t>LNC04-000511179</w:t>
      </w:r>
    </w:p>
  </w:comment>
  <w:comment w:id="8" w:author="Anita Rasmane" w:date="2015-09-18T11:43:00Z" w:initials="AR">
    <w:p w14:paraId="0631DD6D" w14:textId="77777777" w:rsidR="00C0763C" w:rsidRDefault="00C0763C" w:rsidP="00C0763C">
      <w:pPr>
        <w:pStyle w:val="CommentText"/>
      </w:pPr>
      <w:r>
        <w:rPr>
          <w:rStyle w:val="CommentReference"/>
        </w:rPr>
        <w:annotationRef/>
      </w:r>
      <w:r>
        <w:t>vieta</w:t>
      </w:r>
    </w:p>
    <w:p w14:paraId="42084410" w14:textId="77777777" w:rsidR="00C0763C" w:rsidRDefault="00C0763C" w:rsidP="00C0763C">
      <w:pPr>
        <w:pStyle w:val="CommentText"/>
      </w:pPr>
      <w:r>
        <w:t>Embūtes pilskalns</w:t>
      </w:r>
    </w:p>
    <w:p w14:paraId="5227ECC2" w14:textId="77777777" w:rsidR="00C0763C" w:rsidRDefault="00C0763C" w:rsidP="00C0763C">
      <w:pPr>
        <w:pStyle w:val="CommentText"/>
      </w:pPr>
      <w:r>
        <w:t>https://lv.wikipedia.org/wiki/Emb%C5%ABtes_pilskalns</w:t>
      </w:r>
    </w:p>
  </w:comment>
  <w:comment w:id="9" w:author="Anita Rasmane" w:date="2015-09-18T11:43:00Z" w:initials="AR">
    <w:p w14:paraId="60B2AB3C" w14:textId="77777777" w:rsidR="00C0763C" w:rsidRDefault="00C0763C" w:rsidP="00C0763C">
      <w:pPr>
        <w:pStyle w:val="CommentText"/>
      </w:pPr>
      <w:r>
        <w:rPr>
          <w:rStyle w:val="CommentReference"/>
        </w:rPr>
        <w:annotationRef/>
      </w:r>
      <w:r>
        <w:t>vieta</w:t>
      </w:r>
    </w:p>
    <w:p w14:paraId="4160180E" w14:textId="77777777" w:rsidR="00C0763C" w:rsidRDefault="00C0763C" w:rsidP="00C0763C">
      <w:pPr>
        <w:pStyle w:val="CommentText"/>
      </w:pPr>
      <w:r>
        <w:t>Kuldīga (Kuldīgas novads, Latvija)</w:t>
      </w:r>
    </w:p>
    <w:p w14:paraId="1E87A336" w14:textId="77777777" w:rsidR="00C0763C" w:rsidRDefault="00C0763C" w:rsidP="00C0763C">
      <w:pPr>
        <w:pStyle w:val="CommentText"/>
      </w:pPr>
      <w:r>
        <w:t>LNC10-000041309</w:t>
      </w:r>
    </w:p>
  </w:comment>
  <w:comment w:id="10" w:author="Anita Rasmane" w:date="2015-09-18T11:43:00Z" w:initials="AR">
    <w:p w14:paraId="548D0517" w14:textId="77777777" w:rsidR="00C0763C" w:rsidRDefault="00C0763C" w:rsidP="00C0763C">
      <w:pPr>
        <w:pStyle w:val="CommentText"/>
      </w:pPr>
      <w:r>
        <w:rPr>
          <w:rStyle w:val="CommentReference"/>
        </w:rPr>
        <w:annotationRef/>
      </w:r>
      <w:r>
        <w:t>vieta</w:t>
      </w:r>
    </w:p>
    <w:p w14:paraId="41091F38" w14:textId="77777777" w:rsidR="00C0763C" w:rsidRDefault="00C0763C" w:rsidP="00C0763C">
      <w:pPr>
        <w:pStyle w:val="CommentText"/>
      </w:pPr>
      <w:r>
        <w:t>Kuldīgas viduslaiku pils (Kuldīga, Latvija)</w:t>
      </w:r>
    </w:p>
    <w:p w14:paraId="15FF7559" w14:textId="77777777" w:rsidR="00C0763C" w:rsidRDefault="00C0763C" w:rsidP="00C0763C">
      <w:pPr>
        <w:pStyle w:val="CommentText"/>
      </w:pPr>
      <w:r>
        <w:t>LNC10-000195265</w:t>
      </w:r>
    </w:p>
  </w:comment>
  <w:comment w:id="11" w:author="Anita Rasmane" w:date="2015-09-18T11:43:00Z" w:initials="AR">
    <w:p w14:paraId="04458E2F" w14:textId="77777777" w:rsidR="00C0763C" w:rsidRDefault="00C0763C" w:rsidP="00C0763C">
      <w:pPr>
        <w:pStyle w:val="CommentText"/>
      </w:pPr>
      <w:r>
        <w:rPr>
          <w:rStyle w:val="CommentReference"/>
        </w:rPr>
        <w:annotationRef/>
      </w:r>
      <w:r>
        <w:t>vieta</w:t>
      </w:r>
    </w:p>
    <w:p w14:paraId="7B6C530C" w14:textId="77777777" w:rsidR="00C0763C" w:rsidRDefault="00C0763C" w:rsidP="00C0763C">
      <w:pPr>
        <w:pStyle w:val="CommentText"/>
      </w:pPr>
      <w:r>
        <w:t>Kurzeme (Latvija)</w:t>
      </w:r>
    </w:p>
    <w:p w14:paraId="05BAF97C" w14:textId="77777777" w:rsidR="00C0763C" w:rsidRDefault="00C0763C" w:rsidP="00C0763C">
      <w:pPr>
        <w:pStyle w:val="CommentText"/>
      </w:pPr>
      <w:r>
        <w:t>LNC10-000046918</w:t>
      </w:r>
    </w:p>
  </w:comment>
  <w:comment w:id="12" w:author="Anita Rasmane" w:date="2015-09-18T11:43:00Z" w:initials="AR">
    <w:p w14:paraId="7101C2EA" w14:textId="77777777" w:rsidR="00C0763C" w:rsidRDefault="00C0763C" w:rsidP="00C0763C">
      <w:pPr>
        <w:pStyle w:val="CommentText"/>
      </w:pPr>
      <w:r>
        <w:rPr>
          <w:rStyle w:val="CommentReference"/>
        </w:rPr>
        <w:annotationRef/>
      </w:r>
      <w:r>
        <w:t>persona</w:t>
      </w:r>
    </w:p>
    <w:p w14:paraId="6B9F860A" w14:textId="77777777" w:rsidR="00C0763C" w:rsidRDefault="00C0763C" w:rsidP="00C0763C">
      <w:pPr>
        <w:pStyle w:val="CommentText"/>
      </w:pPr>
      <w:r>
        <w:t>Mindaugs, Lietuvas karalis</w:t>
      </w:r>
    </w:p>
    <w:p w14:paraId="61E6115C" w14:textId="77777777" w:rsidR="00C0763C" w:rsidRDefault="00C0763C" w:rsidP="00C0763C">
      <w:pPr>
        <w:pStyle w:val="CommentText"/>
      </w:pPr>
      <w:r>
        <w:t>LNC10-000135206</w:t>
      </w:r>
    </w:p>
  </w:comment>
  <w:comment w:id="13" w:author="Anita Rasmane" w:date="2015-09-18T11:42:00Z" w:initials="AR">
    <w:p w14:paraId="5234EDA2" w14:textId="77777777" w:rsidR="00C0763C" w:rsidRDefault="00C0763C" w:rsidP="00C0763C">
      <w:pPr>
        <w:pStyle w:val="CommentText"/>
      </w:pPr>
      <w:r>
        <w:rPr>
          <w:rStyle w:val="CommentReference"/>
        </w:rPr>
        <w:annotationRef/>
      </w:r>
      <w:r>
        <w:t>vieta</w:t>
      </w:r>
    </w:p>
    <w:p w14:paraId="538D3951" w14:textId="77777777" w:rsidR="00C0763C" w:rsidRDefault="00C0763C" w:rsidP="00C0763C">
      <w:pPr>
        <w:pStyle w:val="CommentText"/>
      </w:pPr>
      <w:r>
        <w:t>Embūtes pagasts (Vaiņodes novads, Latvija)</w:t>
      </w:r>
    </w:p>
    <w:p w14:paraId="6BDCAD9E" w14:textId="77777777" w:rsidR="00C0763C" w:rsidRDefault="00C0763C" w:rsidP="00C0763C">
      <w:pPr>
        <w:pStyle w:val="CommentText"/>
      </w:pPr>
      <w:r>
        <w:t>LNC10-000080818</w:t>
      </w:r>
    </w:p>
  </w:comment>
  <w:comment w:id="14" w:author="Anita Rasmane" w:date="2015-09-18T11:44:00Z" w:initials="AR">
    <w:p w14:paraId="0BFD7466" w14:textId="77777777" w:rsidR="00C0763C" w:rsidRDefault="00C0763C" w:rsidP="00C0763C">
      <w:pPr>
        <w:pStyle w:val="CommentText"/>
      </w:pPr>
      <w:r>
        <w:rPr>
          <w:rStyle w:val="CommentReference"/>
        </w:rPr>
        <w:annotationRef/>
      </w:r>
      <w:r>
        <w:t>darbs (luga)</w:t>
      </w:r>
    </w:p>
    <w:p w14:paraId="1567130C" w14:textId="77777777" w:rsidR="00C0763C" w:rsidRDefault="00C0763C" w:rsidP="00C0763C">
      <w:pPr>
        <w:pStyle w:val="CommentText"/>
      </w:pPr>
      <w:r>
        <w:t>Romeo un Džuljeta (Viljams Šekspīrs)</w:t>
      </w:r>
    </w:p>
    <w:p w14:paraId="2E526A5C" w14:textId="77777777" w:rsidR="00C0763C" w:rsidRDefault="00C0763C" w:rsidP="00C0763C">
      <w:pPr>
        <w:pStyle w:val="CommentText"/>
      </w:pPr>
      <w:r>
        <w:t>LNC04-000081137</w:t>
      </w:r>
    </w:p>
  </w:comment>
  <w:comment w:id="15" w:author="Anita Rasmane" w:date="2015-09-18T11:44:00Z" w:initials="AR">
    <w:p w14:paraId="2AC70B56" w14:textId="77777777" w:rsidR="00C0763C" w:rsidRDefault="00C0763C" w:rsidP="00C0763C">
      <w:pPr>
        <w:pStyle w:val="CommentText"/>
      </w:pPr>
      <w:r>
        <w:rPr>
          <w:rStyle w:val="CommentReference"/>
        </w:rPr>
        <w:annotationRef/>
      </w:r>
      <w:r>
        <w:t>darbs (luga)</w:t>
      </w:r>
    </w:p>
    <w:p w14:paraId="310AB9C2" w14:textId="77777777" w:rsidR="00C0763C" w:rsidRDefault="00C0763C" w:rsidP="00C0763C">
      <w:pPr>
        <w:pStyle w:val="CommentText"/>
      </w:pPr>
      <w:r>
        <w:t>Uguns un nakts (Rainis)</w:t>
      </w:r>
    </w:p>
    <w:p w14:paraId="03852750" w14:textId="77777777" w:rsidR="00C0763C" w:rsidRDefault="00C0763C" w:rsidP="00C0763C">
      <w:pPr>
        <w:pStyle w:val="CommentText"/>
      </w:pPr>
      <w:r>
        <w:t>LNC04-000434001</w:t>
      </w:r>
    </w:p>
  </w:comment>
  <w:comment w:id="16" w:author="Anita Rasmane" w:date="2015-09-18T11:44:00Z" w:initials="AR">
    <w:p w14:paraId="2641E7C1" w14:textId="77777777" w:rsidR="00C0763C" w:rsidRDefault="00C0763C" w:rsidP="00C0763C">
      <w:pPr>
        <w:pStyle w:val="CommentText"/>
      </w:pPr>
      <w:r>
        <w:rPr>
          <w:rStyle w:val="CommentReference"/>
        </w:rPr>
        <w:annotationRef/>
      </w:r>
      <w:r>
        <w:t>persona</w:t>
      </w:r>
    </w:p>
    <w:p w14:paraId="496499B9" w14:textId="77777777" w:rsidR="00C0763C" w:rsidRDefault="00C0763C" w:rsidP="00C0763C">
      <w:pPr>
        <w:pStyle w:val="CommentText"/>
      </w:pPr>
      <w:r>
        <w:t>Gulbis, Ansis</w:t>
      </w:r>
    </w:p>
    <w:p w14:paraId="336A3A68" w14:textId="77777777" w:rsidR="00C0763C" w:rsidRDefault="00C0763C" w:rsidP="00C0763C">
      <w:pPr>
        <w:pStyle w:val="CommentText"/>
      </w:pPr>
      <w:r>
        <w:t>LNC10-000009265</w:t>
      </w:r>
    </w:p>
  </w:comment>
  <w:comment w:id="17" w:author="Anita Rasmane" w:date="2015-09-18T11:44:00Z" w:initials="AR">
    <w:p w14:paraId="0D4F665A" w14:textId="77777777" w:rsidR="00C0763C" w:rsidRDefault="00C0763C" w:rsidP="00C0763C">
      <w:pPr>
        <w:pStyle w:val="CommentText"/>
      </w:pPr>
      <w:r>
        <w:rPr>
          <w:rStyle w:val="CommentReference"/>
        </w:rPr>
        <w:annotationRef/>
      </w:r>
      <w:r>
        <w:t>organizācija</w:t>
      </w:r>
    </w:p>
    <w:p w14:paraId="3A163182" w14:textId="77777777" w:rsidR="00C0763C" w:rsidRDefault="00C0763C" w:rsidP="00C0763C">
      <w:pPr>
        <w:pStyle w:val="CommentText"/>
      </w:pPr>
      <w:r>
        <w:t>Anša Gulbja izdevniecība</w:t>
      </w:r>
    </w:p>
    <w:p w14:paraId="00762584" w14:textId="77777777" w:rsidR="00C0763C" w:rsidRDefault="00C0763C" w:rsidP="00C0763C">
      <w:pPr>
        <w:pStyle w:val="CommentText"/>
      </w:pPr>
      <w:r>
        <w:t>LNC10-000052484</w:t>
      </w:r>
    </w:p>
  </w:comment>
  <w:comment w:id="18" w:author="Anita Rasmane" w:date="2015-09-18T11:44:00Z" w:initials="AR">
    <w:p w14:paraId="4F89F1E6" w14:textId="77777777" w:rsidR="00C0763C" w:rsidRDefault="00C0763C" w:rsidP="00C0763C">
      <w:pPr>
        <w:pStyle w:val="CommentText"/>
      </w:pPr>
      <w:r>
        <w:rPr>
          <w:rStyle w:val="CommentReference"/>
        </w:rPr>
        <w:annotationRef/>
      </w:r>
      <w:r>
        <w:t>vieta</w:t>
      </w:r>
    </w:p>
    <w:p w14:paraId="7A11E031" w14:textId="77777777" w:rsidR="00C0763C" w:rsidRDefault="00C0763C" w:rsidP="00C0763C">
      <w:pPr>
        <w:pStyle w:val="CommentText"/>
      </w:pPr>
      <w:r>
        <w:t>Sanktpēterburga (Krievija)</w:t>
      </w:r>
    </w:p>
    <w:p w14:paraId="1AD2A2BA" w14:textId="77777777" w:rsidR="00C0763C" w:rsidRDefault="00C0763C" w:rsidP="00C0763C">
      <w:pPr>
        <w:pStyle w:val="CommentText"/>
      </w:pPr>
      <w:r>
        <w:t>LNC10-000042348</w:t>
      </w:r>
    </w:p>
  </w:comment>
  <w:comment w:id="19" w:author="Anita Rasmane" w:date="2015-09-18T11:45:00Z" w:initials="AR">
    <w:p w14:paraId="1DB974D7" w14:textId="77777777" w:rsidR="00C0763C" w:rsidRDefault="00C0763C" w:rsidP="00C0763C">
      <w:pPr>
        <w:pStyle w:val="CommentText"/>
      </w:pPr>
      <w:r>
        <w:rPr>
          <w:rStyle w:val="CommentReference"/>
        </w:rPr>
        <w:annotationRef/>
      </w:r>
      <w:r>
        <w:t>persona</w:t>
      </w:r>
    </w:p>
    <w:p w14:paraId="6EC42994" w14:textId="77777777" w:rsidR="00C0763C" w:rsidRDefault="00C0763C" w:rsidP="00C0763C">
      <w:pPr>
        <w:pStyle w:val="CommentText"/>
      </w:pPr>
      <w:r>
        <w:t>Amtmanis, Teodors</w:t>
      </w:r>
    </w:p>
    <w:p w14:paraId="767C0BEC" w14:textId="77777777" w:rsidR="00C0763C" w:rsidRDefault="00C0763C" w:rsidP="00C0763C">
      <w:pPr>
        <w:pStyle w:val="CommentText"/>
      </w:pPr>
      <w:r>
        <w:t>LNC10-000187281</w:t>
      </w:r>
    </w:p>
  </w:comment>
  <w:comment w:id="20" w:author="Anita Rasmane" w:date="2015-09-18T11:45:00Z" w:initials="AR">
    <w:p w14:paraId="0FE25200" w14:textId="77777777" w:rsidR="00AB7595" w:rsidRDefault="00AB7595" w:rsidP="00AB7595">
      <w:pPr>
        <w:pStyle w:val="CommentText"/>
      </w:pPr>
      <w:r>
        <w:rPr>
          <w:rStyle w:val="CommentReference"/>
        </w:rPr>
        <w:annotationRef/>
      </w:r>
      <w:r>
        <w:t>persona</w:t>
      </w:r>
    </w:p>
    <w:p w14:paraId="787087D0" w14:textId="77777777" w:rsidR="00AB7595" w:rsidRDefault="00AB7595" w:rsidP="00AB7595">
      <w:pPr>
        <w:pStyle w:val="CommentText"/>
      </w:pPr>
      <w:r>
        <w:t>Amtmanis-Briedītis, Alfreds</w:t>
      </w:r>
    </w:p>
    <w:p w14:paraId="10173126" w14:textId="77777777" w:rsidR="00AB7595" w:rsidRDefault="00AB7595" w:rsidP="00AB7595">
      <w:pPr>
        <w:pStyle w:val="CommentText"/>
      </w:pPr>
      <w:r>
        <w:t>LNC10-000035993</w:t>
      </w:r>
    </w:p>
  </w:comment>
  <w:comment w:id="21" w:author="Anita Rasmane" w:date="2015-09-18T11:45:00Z" w:initials="AR">
    <w:p w14:paraId="64C53893" w14:textId="77777777" w:rsidR="00AB7595" w:rsidRDefault="00AB7595" w:rsidP="00AB7595">
      <w:pPr>
        <w:pStyle w:val="CommentText"/>
      </w:pPr>
      <w:r>
        <w:rPr>
          <w:rStyle w:val="CommentReference"/>
        </w:rPr>
        <w:annotationRef/>
      </w:r>
      <w:r>
        <w:t>persona</w:t>
      </w:r>
    </w:p>
    <w:p w14:paraId="7D183AF6" w14:textId="77777777" w:rsidR="00AB7595" w:rsidRDefault="00AB7595" w:rsidP="00AB7595">
      <w:pPr>
        <w:pStyle w:val="CommentText"/>
      </w:pPr>
      <w:r>
        <w:t>Banga, Tija</w:t>
      </w:r>
    </w:p>
    <w:p w14:paraId="259AEE39" w14:textId="77777777" w:rsidR="00AB7595" w:rsidRDefault="00AB7595" w:rsidP="00AB7595">
      <w:pPr>
        <w:pStyle w:val="CommentText"/>
      </w:pPr>
      <w:r>
        <w:t>LNC10-000048478</w:t>
      </w:r>
    </w:p>
  </w:comment>
  <w:comment w:id="22" w:author="Anita Rasmane" w:date="2015-09-18T11:45:00Z" w:initials="AR">
    <w:p w14:paraId="43B1C81D" w14:textId="77777777" w:rsidR="00AB7595" w:rsidRDefault="00AB7595" w:rsidP="00AB7595">
      <w:pPr>
        <w:pStyle w:val="CommentText"/>
      </w:pPr>
      <w:r>
        <w:rPr>
          <w:rStyle w:val="CommentReference"/>
        </w:rPr>
        <w:annotationRef/>
      </w:r>
      <w:r>
        <w:t>persona</w:t>
      </w:r>
    </w:p>
    <w:p w14:paraId="1656DE59" w14:textId="77777777" w:rsidR="00AB7595" w:rsidRDefault="00AB7595" w:rsidP="00AB7595">
      <w:pPr>
        <w:pStyle w:val="CommentText"/>
      </w:pPr>
      <w:r>
        <w:t>Kaktiņš, Ādolfs</w:t>
      </w:r>
    </w:p>
    <w:p w14:paraId="1D9CBFB2" w14:textId="77777777" w:rsidR="00AB7595" w:rsidRDefault="00AB7595" w:rsidP="00AB7595">
      <w:pPr>
        <w:pStyle w:val="CommentText"/>
      </w:pPr>
      <w:r>
        <w:t>LNC10-000009075</w:t>
      </w:r>
    </w:p>
  </w:comment>
  <w:comment w:id="23" w:author="Anita Rasmane" w:date="2015-09-18T11:45:00Z" w:initials="AR">
    <w:p w14:paraId="2172CE75" w14:textId="77777777" w:rsidR="00AB7595" w:rsidRDefault="00AB7595" w:rsidP="00AB7595">
      <w:pPr>
        <w:pStyle w:val="CommentText"/>
      </w:pPr>
      <w:r>
        <w:rPr>
          <w:rStyle w:val="CommentReference"/>
        </w:rPr>
        <w:annotationRef/>
      </w:r>
      <w:r>
        <w:t>organizācija</w:t>
      </w:r>
    </w:p>
    <w:p w14:paraId="4C671A39" w14:textId="77777777" w:rsidR="00AB7595" w:rsidRDefault="00AB7595" w:rsidP="00AB7595">
      <w:pPr>
        <w:pStyle w:val="CommentText"/>
      </w:pPr>
      <w:r>
        <w:t>Dailes teātris</w:t>
      </w:r>
    </w:p>
    <w:p w14:paraId="2A65CDA2" w14:textId="77777777" w:rsidR="00AB7595" w:rsidRDefault="00AB7595" w:rsidP="00AB7595">
      <w:pPr>
        <w:pStyle w:val="CommentText"/>
      </w:pPr>
      <w:r>
        <w:t>LNC10-000117158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6AE0E9" w15:done="0"/>
  <w15:commentEx w15:paraId="58BDB2A2" w15:done="0"/>
  <w15:commentEx w15:paraId="4FAC97D6" w15:done="0"/>
  <w15:commentEx w15:paraId="74822696" w15:done="0"/>
  <w15:commentEx w15:paraId="09C38B19" w15:done="0"/>
  <w15:commentEx w15:paraId="25BAD718" w15:done="0"/>
  <w15:commentEx w15:paraId="3CB1A5C9" w15:done="0"/>
  <w15:commentEx w15:paraId="5227ECC2" w15:done="0"/>
  <w15:commentEx w15:paraId="1E87A336" w15:done="0"/>
  <w15:commentEx w15:paraId="15FF7559" w15:done="0"/>
  <w15:commentEx w15:paraId="05BAF97C" w15:done="0"/>
  <w15:commentEx w15:paraId="61E6115C" w15:done="0"/>
  <w15:commentEx w15:paraId="6BDCAD9E" w15:done="0"/>
  <w15:commentEx w15:paraId="2E526A5C" w15:done="0"/>
  <w15:commentEx w15:paraId="03852750" w15:done="0"/>
  <w15:commentEx w15:paraId="336A3A68" w15:done="0"/>
  <w15:commentEx w15:paraId="00762584" w15:done="0"/>
  <w15:commentEx w15:paraId="1AD2A2BA" w15:done="0"/>
  <w15:commentEx w15:paraId="767C0BEC" w15:done="0"/>
  <w15:commentEx w15:paraId="10173126" w15:done="0"/>
  <w15:commentEx w15:paraId="259AEE39" w15:done="0"/>
  <w15:commentEx w15:paraId="1D9CBFB2" w15:done="0"/>
  <w15:commentEx w15:paraId="2A65CDA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Rasmane">
    <w15:presenceInfo w15:providerId="AD" w15:userId="S-1-5-21-1749778131-1238724602-3785634532-1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7B3"/>
    <w:rsid w:val="00146799"/>
    <w:rsid w:val="001C4984"/>
    <w:rsid w:val="001F0469"/>
    <w:rsid w:val="0025268B"/>
    <w:rsid w:val="002E5EC8"/>
    <w:rsid w:val="003A1172"/>
    <w:rsid w:val="004542AA"/>
    <w:rsid w:val="004847EB"/>
    <w:rsid w:val="004B37B8"/>
    <w:rsid w:val="00566286"/>
    <w:rsid w:val="0069540F"/>
    <w:rsid w:val="006F4280"/>
    <w:rsid w:val="007247B3"/>
    <w:rsid w:val="007570C7"/>
    <w:rsid w:val="007C0612"/>
    <w:rsid w:val="00873E97"/>
    <w:rsid w:val="009170DF"/>
    <w:rsid w:val="009C6764"/>
    <w:rsid w:val="00A8405A"/>
    <w:rsid w:val="00AB7595"/>
    <w:rsid w:val="00C0763C"/>
    <w:rsid w:val="00CA28C0"/>
    <w:rsid w:val="00CE6FA1"/>
    <w:rsid w:val="00F36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8435"/>
  <w15:chartTrackingRefBased/>
  <w15:docId w15:val="{1C6A009B-0282-427A-BA1D-943A4431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0763C"/>
    <w:rPr>
      <w:sz w:val="16"/>
      <w:szCs w:val="16"/>
    </w:rPr>
  </w:style>
  <w:style w:type="paragraph" w:styleId="CommentText">
    <w:name w:val="annotation text"/>
    <w:basedOn w:val="Normal"/>
    <w:link w:val="CommentTextChar"/>
    <w:uiPriority w:val="99"/>
    <w:semiHidden/>
    <w:unhideWhenUsed/>
    <w:rsid w:val="00C0763C"/>
    <w:rPr>
      <w:sz w:val="20"/>
      <w:szCs w:val="20"/>
    </w:rPr>
  </w:style>
  <w:style w:type="character" w:customStyle="1" w:styleId="CommentTextChar">
    <w:name w:val="Comment Text Char"/>
    <w:link w:val="CommentText"/>
    <w:uiPriority w:val="99"/>
    <w:semiHidden/>
    <w:rsid w:val="00C0763C"/>
    <w:rPr>
      <w:lang w:eastAsia="en-US"/>
    </w:rPr>
  </w:style>
  <w:style w:type="paragraph" w:styleId="CommentSubject">
    <w:name w:val="annotation subject"/>
    <w:basedOn w:val="CommentText"/>
    <w:next w:val="CommentText"/>
    <w:link w:val="CommentSubjectChar"/>
    <w:uiPriority w:val="99"/>
    <w:semiHidden/>
    <w:unhideWhenUsed/>
    <w:rsid w:val="00C0763C"/>
    <w:rPr>
      <w:b/>
      <w:bCs/>
    </w:rPr>
  </w:style>
  <w:style w:type="character" w:customStyle="1" w:styleId="CommentSubjectChar">
    <w:name w:val="Comment Subject Char"/>
    <w:link w:val="CommentSubject"/>
    <w:uiPriority w:val="99"/>
    <w:semiHidden/>
    <w:rsid w:val="00C0763C"/>
    <w:rPr>
      <w:b/>
      <w:bCs/>
      <w:lang w:eastAsia="en-US"/>
    </w:rPr>
  </w:style>
  <w:style w:type="paragraph" w:styleId="BalloonText">
    <w:name w:val="Balloon Text"/>
    <w:basedOn w:val="Normal"/>
    <w:link w:val="BalloonTextChar"/>
    <w:uiPriority w:val="99"/>
    <w:semiHidden/>
    <w:unhideWhenUsed/>
    <w:rsid w:val="00C0763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0763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1742</Words>
  <Characters>994</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cp:lastModifiedBy>Anita Rasmane</cp:lastModifiedBy>
  <cp:revision>2</cp:revision>
  <dcterms:created xsi:type="dcterms:W3CDTF">2015-09-18T08:46:00Z</dcterms:created>
  <dcterms:modified xsi:type="dcterms:W3CDTF">2015-09-18T08:46:00Z</dcterms:modified>
</cp:coreProperties>
</file>