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420D" w14:textId="77777777" w:rsidR="00DE5C18" w:rsidRDefault="0024526C" w:rsidP="0024526C">
      <w:pPr>
        <w:jc w:val="center"/>
      </w:pPr>
      <w:commentRangeStart w:id="0"/>
      <w:r>
        <w:t>Aspazija</w:t>
      </w:r>
      <w:commentRangeEnd w:id="0"/>
      <w:r w:rsidR="00AE1882">
        <w:rPr>
          <w:rStyle w:val="CommentReference"/>
        </w:rPr>
        <w:commentReference w:id="0"/>
      </w:r>
      <w:r>
        <w:t xml:space="preserve"> „</w:t>
      </w:r>
      <w:commentRangeStart w:id="1"/>
      <w:r>
        <w:t>Dvēseles ceļojums</w:t>
      </w:r>
      <w:commentRangeEnd w:id="1"/>
      <w:r w:rsidR="00AE1882">
        <w:rPr>
          <w:rStyle w:val="CommentReference"/>
        </w:rPr>
        <w:commentReference w:id="1"/>
      </w:r>
      <w:r>
        <w:t>” (1933)</w:t>
      </w:r>
    </w:p>
    <w:p w14:paraId="71CDBF84" w14:textId="77777777" w:rsidR="0024526C" w:rsidRDefault="0024526C" w:rsidP="0024526C"/>
    <w:p w14:paraId="7D392023" w14:textId="77777777" w:rsidR="00AA28BF" w:rsidRDefault="0024526C" w:rsidP="007F685A">
      <w:pPr>
        <w:jc w:val="both"/>
      </w:pPr>
      <w:r>
        <w:t xml:space="preserve">Dzejoļu krājums „Dvēseles ceļojums” </w:t>
      </w:r>
      <w:r w:rsidR="003F6133">
        <w:t>sacerēts laikā no 1928. līdz 1933.</w:t>
      </w:r>
      <w:r w:rsidR="00491FC6">
        <w:t xml:space="preserve"> </w:t>
      </w:r>
      <w:r w:rsidR="003F6133">
        <w:t>gadam</w:t>
      </w:r>
      <w:r w:rsidR="00CD4D26">
        <w:t>.</w:t>
      </w:r>
      <w:r w:rsidR="003F6133">
        <w:t xml:space="preserve"> Tas ir pirmais darbs, kuru Aspazija raksta pēc </w:t>
      </w:r>
      <w:commentRangeStart w:id="2"/>
      <w:r w:rsidR="003F6133">
        <w:t>Raiņa</w:t>
      </w:r>
      <w:commentRangeEnd w:id="2"/>
      <w:r w:rsidR="00AE1882">
        <w:rPr>
          <w:rStyle w:val="CommentReference"/>
        </w:rPr>
        <w:commentReference w:id="2"/>
      </w:r>
      <w:r w:rsidR="003F6133">
        <w:t xml:space="preserve"> nāves. </w:t>
      </w:r>
      <w:r w:rsidR="00CD4D26">
        <w:t xml:space="preserve">Liela daļa krājuma veltīta mīlas lirikai, tās mīlas piemiņai, kas saistījusi Aspaziju ar Raini. Dzejniece vēro pagātnes ainas ar apskaidrību un vieglām skumjām. </w:t>
      </w:r>
      <w:r w:rsidR="00B622F3">
        <w:t>Ir atkāpies viss pārejošais un gaistošais. Visam cauri vijas divu mīlētāju pretrunu pilnā vienība cauri laikiem, mūžībai un visumam</w:t>
      </w:r>
      <w:r w:rsidR="00AA28BF">
        <w:t>:</w:t>
      </w:r>
    </w:p>
    <w:p w14:paraId="1392E238" w14:textId="77777777" w:rsidR="00AA28BF" w:rsidRDefault="00AA28BF" w:rsidP="007F685A">
      <w:pPr>
        <w:ind w:left="709"/>
        <w:jc w:val="both"/>
      </w:pPr>
      <w:r>
        <w:t>„Kad cauri būsim visām veidu vijām</w:t>
      </w:r>
    </w:p>
    <w:p w14:paraId="04FD296E" w14:textId="77777777" w:rsidR="00AA28BF" w:rsidRDefault="00AA28BF" w:rsidP="007F685A">
      <w:pPr>
        <w:ind w:left="709"/>
        <w:jc w:val="both"/>
      </w:pPr>
      <w:r>
        <w:t>Un sagruvis būs vārgās miesas nojums,</w:t>
      </w:r>
    </w:p>
    <w:p w14:paraId="7F2B2571" w14:textId="77777777" w:rsidR="0024526C" w:rsidRDefault="00AA28BF" w:rsidP="007F685A">
      <w:pPr>
        <w:ind w:left="709"/>
        <w:jc w:val="both"/>
      </w:pPr>
      <w:r>
        <w:t>Varbūt tik būsim puķu izelpojums</w:t>
      </w:r>
    </w:p>
    <w:p w14:paraId="35486101" w14:textId="77777777" w:rsidR="00AA28BF" w:rsidRDefault="00AA28BF" w:rsidP="007F685A">
      <w:pPr>
        <w:ind w:left="709"/>
        <w:jc w:val="both"/>
      </w:pPr>
      <w:r>
        <w:t>Vai tikai tālas gaismas izstarojums.</w:t>
      </w:r>
    </w:p>
    <w:p w14:paraId="34BE2E11" w14:textId="77777777" w:rsidR="00AA28BF" w:rsidRDefault="00AA28BF" w:rsidP="007F685A">
      <w:pPr>
        <w:ind w:left="709"/>
        <w:jc w:val="both"/>
      </w:pPr>
      <w:r>
        <w:t>Ko nozīmē tad nāve, nakts un projums,</w:t>
      </w:r>
    </w:p>
    <w:p w14:paraId="7EFA1FAF" w14:textId="77777777" w:rsidR="00AA28BF" w:rsidRDefault="00AA28BF" w:rsidP="007F685A">
      <w:pPr>
        <w:ind w:left="709"/>
        <w:jc w:val="both"/>
      </w:pPr>
      <w:r>
        <w:t>Kad sen uz citas zvaigznes mēs jau kopā bijām.”</w:t>
      </w:r>
    </w:p>
    <w:p w14:paraId="5C9E70C9" w14:textId="77777777" w:rsidR="00BE7004" w:rsidRDefault="00AA28BF" w:rsidP="00AA28BF">
      <w:pPr>
        <w:jc w:val="both"/>
      </w:pPr>
      <w:r>
        <w:t xml:space="preserve">Krājumā </w:t>
      </w:r>
      <w:r w:rsidR="00BE7004">
        <w:t>Aspazija turpina jau „</w:t>
      </w:r>
      <w:commentRangeStart w:id="3"/>
      <w:r w:rsidR="00BE7004">
        <w:t>Sarkanajās puķēs</w:t>
      </w:r>
      <w:commentRangeEnd w:id="3"/>
      <w:r w:rsidR="00AE1882">
        <w:rPr>
          <w:rStyle w:val="CommentReference"/>
        </w:rPr>
        <w:commentReference w:id="3"/>
      </w:r>
      <w:r w:rsidR="00BE7004">
        <w:t xml:space="preserve">” aizsākto tēmu </w:t>
      </w:r>
      <w:r w:rsidR="00AE2B5E">
        <w:t>par mākslinieka lomu sabiedrības dzīvē</w:t>
      </w:r>
      <w:r w:rsidR="00BE7004">
        <w:t>:</w:t>
      </w:r>
    </w:p>
    <w:p w14:paraId="4559C4BB" w14:textId="77777777" w:rsidR="00AE2B5E" w:rsidRDefault="00AE2B5E" w:rsidP="007F685A">
      <w:pPr>
        <w:ind w:left="709"/>
        <w:jc w:val="both"/>
      </w:pPr>
      <w:r>
        <w:t>„Tu neesi par sevi vien –</w:t>
      </w:r>
    </w:p>
    <w:p w14:paraId="1FDD217D" w14:textId="77777777" w:rsidR="00AE2B5E" w:rsidRDefault="00AE2B5E" w:rsidP="007F685A">
      <w:pPr>
        <w:ind w:left="709"/>
        <w:jc w:val="both"/>
      </w:pPr>
      <w:r>
        <w:t>Tevi simtas saites ar tautu sien,</w:t>
      </w:r>
    </w:p>
    <w:p w14:paraId="015A6CF0" w14:textId="77777777" w:rsidR="00AE2B5E" w:rsidRDefault="00AE2B5E" w:rsidP="007F685A">
      <w:pPr>
        <w:ind w:left="709"/>
        <w:jc w:val="both"/>
      </w:pPr>
      <w:r>
        <w:t>Kas bij pirms tevis un būs pēc tevis.</w:t>
      </w:r>
      <w:r w:rsidR="00BE7004">
        <w:t>”</w:t>
      </w:r>
    </w:p>
    <w:p w14:paraId="0511F354" w14:textId="77777777" w:rsidR="00BE7004" w:rsidRDefault="00BE7004" w:rsidP="00AA28BF">
      <w:pPr>
        <w:jc w:val="both"/>
      </w:pPr>
      <w:r>
        <w:t xml:space="preserve">Tas ir arī Aspazijas ceļš. </w:t>
      </w:r>
      <w:r w:rsidR="00253CAD">
        <w:t>Ejot c</w:t>
      </w:r>
      <w:r>
        <w:t>aur dzīvi, sāpēm, mīlest</w:t>
      </w:r>
      <w:r w:rsidR="00253CAD">
        <w:t>ību, saglabāt spēku un ticību radošā gara visvarenumam – „Es sadegu – nu manim vajag spīdēt.”</w:t>
      </w:r>
      <w:r w:rsidR="00957A64">
        <w:t xml:space="preserve"> Dzejoļu krājums „Dvēseles ceļojums” iznāk </w:t>
      </w:r>
      <w:commentRangeStart w:id="4"/>
      <w:r w:rsidR="00957A64">
        <w:t>Anša Gulbja izdevniecībā</w:t>
      </w:r>
      <w:commentRangeEnd w:id="4"/>
      <w:r w:rsidR="00AE1882">
        <w:rPr>
          <w:rStyle w:val="CommentReference"/>
        </w:rPr>
        <w:commentReference w:id="4"/>
      </w:r>
      <w:r w:rsidR="00957A64">
        <w:t xml:space="preserve"> 1933.</w:t>
      </w:r>
      <w:r w:rsidR="00491FC6">
        <w:t xml:space="preserve"> </w:t>
      </w:r>
      <w:r w:rsidR="00957A64">
        <w:t>gadā.</w:t>
      </w:r>
    </w:p>
    <w:p w14:paraId="1CB0A394" w14:textId="77777777" w:rsidR="00957A64" w:rsidRDefault="00957A64" w:rsidP="00AA28BF">
      <w:pPr>
        <w:jc w:val="both"/>
      </w:pPr>
    </w:p>
    <w:sectPr w:rsidR="00957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Rašmane" w:date="2016-01-05T13:49:00Z" w:initials="AR">
    <w:p w14:paraId="40572403" w14:textId="77777777" w:rsidR="00AE1882" w:rsidRDefault="00AE1882" w:rsidP="00AE1882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6A0D5457" w14:textId="77777777" w:rsidR="00AE1882" w:rsidRDefault="00AE1882" w:rsidP="00AE1882">
      <w:pPr>
        <w:pStyle w:val="CommentText"/>
      </w:pPr>
      <w:r>
        <w:t>Aspazija</w:t>
      </w:r>
    </w:p>
    <w:p w14:paraId="1C6971DD" w14:textId="77777777" w:rsidR="00AE1882" w:rsidRDefault="00AE1882" w:rsidP="00AE1882">
      <w:pPr>
        <w:pStyle w:val="CommentText"/>
      </w:pPr>
      <w:r>
        <w:t>LNC10-000000612</w:t>
      </w:r>
    </w:p>
  </w:comment>
  <w:comment w:id="1" w:author="Anita Rašmane" w:date="2016-01-05T13:49:00Z" w:initials="AR">
    <w:p w14:paraId="1441E01D" w14:textId="77777777" w:rsidR="00AE1882" w:rsidRDefault="00AE1882" w:rsidP="00AE1882">
      <w:pPr>
        <w:pStyle w:val="CommentText"/>
      </w:pPr>
      <w:r>
        <w:rPr>
          <w:rStyle w:val="CommentReference"/>
        </w:rPr>
        <w:annotationRef/>
      </w:r>
      <w:r>
        <w:t>darbs (dzejoļu krājums)</w:t>
      </w:r>
    </w:p>
    <w:p w14:paraId="3E3F6E2F" w14:textId="77777777" w:rsidR="00AE1882" w:rsidRDefault="00AE1882" w:rsidP="00AE1882">
      <w:pPr>
        <w:pStyle w:val="CommentText"/>
      </w:pPr>
      <w:r>
        <w:t>Dvēseles ceļojums (Aspazija)</w:t>
      </w:r>
    </w:p>
    <w:p w14:paraId="2272DD03" w14:textId="77777777" w:rsidR="00AE1882" w:rsidRDefault="00AE1882" w:rsidP="00AE1882">
      <w:pPr>
        <w:pStyle w:val="CommentText"/>
      </w:pPr>
      <w:r>
        <w:t>LNC04-000413171</w:t>
      </w:r>
    </w:p>
  </w:comment>
  <w:comment w:id="2" w:author="Anita Rašmane" w:date="2016-01-05T13:49:00Z" w:initials="AR">
    <w:p w14:paraId="2B95910F" w14:textId="77777777" w:rsidR="00AE1882" w:rsidRDefault="00AE1882" w:rsidP="00AE1882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23EAC58A" w14:textId="77777777" w:rsidR="00AE1882" w:rsidRDefault="00AE1882" w:rsidP="00AE1882">
      <w:pPr>
        <w:pStyle w:val="CommentText"/>
      </w:pPr>
      <w:r>
        <w:t>Rainis, Jānis</w:t>
      </w:r>
    </w:p>
    <w:p w14:paraId="00A917DA" w14:textId="77777777" w:rsidR="00AE1882" w:rsidRDefault="00AE1882" w:rsidP="00AE1882">
      <w:pPr>
        <w:pStyle w:val="CommentText"/>
      </w:pPr>
      <w:r>
        <w:t>LNC10-000003165</w:t>
      </w:r>
    </w:p>
  </w:comment>
  <w:comment w:id="3" w:author="Anita Rašmane" w:date="2016-01-05T13:49:00Z" w:initials="AR">
    <w:p w14:paraId="7204BC11" w14:textId="77777777" w:rsidR="00AE1882" w:rsidRDefault="00AE1882" w:rsidP="00AE1882">
      <w:pPr>
        <w:pStyle w:val="CommentText"/>
      </w:pPr>
      <w:r>
        <w:rPr>
          <w:rStyle w:val="CommentReference"/>
        </w:rPr>
        <w:annotationRef/>
      </w:r>
      <w:r>
        <w:t>darbs (dzejoļu krājums)</w:t>
      </w:r>
    </w:p>
    <w:p w14:paraId="3AAFC905" w14:textId="77777777" w:rsidR="00AE1882" w:rsidRDefault="00AE1882" w:rsidP="00AE1882">
      <w:pPr>
        <w:pStyle w:val="CommentText"/>
      </w:pPr>
      <w:r>
        <w:t>Sarkanās puķes (Aspazija)</w:t>
      </w:r>
    </w:p>
    <w:p w14:paraId="04BF98F7" w14:textId="77777777" w:rsidR="00AE1882" w:rsidRDefault="00AE1882" w:rsidP="00AE1882">
      <w:pPr>
        <w:pStyle w:val="CommentText"/>
      </w:pPr>
      <w:r>
        <w:t>LNC04-000170498</w:t>
      </w:r>
    </w:p>
  </w:comment>
  <w:comment w:id="4" w:author="Anita Rašmane" w:date="2016-01-05T13:50:00Z" w:initials="AR">
    <w:p w14:paraId="455BEE88" w14:textId="77777777" w:rsidR="00AE1882" w:rsidRDefault="00AE1882" w:rsidP="00AE1882">
      <w:pPr>
        <w:pStyle w:val="CommentText"/>
      </w:pPr>
      <w:r>
        <w:rPr>
          <w:rStyle w:val="CommentReference"/>
        </w:rPr>
        <w:annotationRef/>
      </w:r>
      <w:r>
        <w:t>organizācija</w:t>
      </w:r>
    </w:p>
    <w:p w14:paraId="72DAB716" w14:textId="77777777" w:rsidR="00AE1882" w:rsidRDefault="00AE1882" w:rsidP="00AE1882">
      <w:pPr>
        <w:pStyle w:val="CommentText"/>
      </w:pPr>
      <w:r>
        <w:t>Anša Gulbja izdevniecība</w:t>
      </w:r>
    </w:p>
    <w:p w14:paraId="4BAEC579" w14:textId="77777777" w:rsidR="00AE1882" w:rsidRDefault="00AE1882" w:rsidP="00AE1882">
      <w:pPr>
        <w:pStyle w:val="CommentText"/>
      </w:pPr>
      <w:r>
        <w:t>LNC10-000052484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6971DD" w15:done="0"/>
  <w15:commentEx w15:paraId="2272DD03" w15:done="0"/>
  <w15:commentEx w15:paraId="00A917DA" w15:done="0"/>
  <w15:commentEx w15:paraId="04BF98F7" w15:done="0"/>
  <w15:commentEx w15:paraId="4BAEC5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Rašmane">
    <w15:presenceInfo w15:providerId="None" w15:userId="Anita Rašm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6C"/>
    <w:rsid w:val="000D1418"/>
    <w:rsid w:val="0024526C"/>
    <w:rsid w:val="00253CAD"/>
    <w:rsid w:val="002A062C"/>
    <w:rsid w:val="00320593"/>
    <w:rsid w:val="003F6133"/>
    <w:rsid w:val="00491FC6"/>
    <w:rsid w:val="005079F3"/>
    <w:rsid w:val="005929B2"/>
    <w:rsid w:val="007F685A"/>
    <w:rsid w:val="00957A64"/>
    <w:rsid w:val="00AA28BF"/>
    <w:rsid w:val="00AE1882"/>
    <w:rsid w:val="00AE2B5E"/>
    <w:rsid w:val="00B622F3"/>
    <w:rsid w:val="00BE7004"/>
    <w:rsid w:val="00CB6985"/>
    <w:rsid w:val="00CD4D26"/>
    <w:rsid w:val="00DE5C18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0FAEA"/>
  <w15:chartTrackingRefBased/>
  <w15:docId w15:val="{A4E8E716-664A-49D4-B0E5-74FEB9D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E1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1882"/>
  </w:style>
  <w:style w:type="paragraph" w:styleId="CommentSubject">
    <w:name w:val="annotation subject"/>
    <w:basedOn w:val="CommentText"/>
    <w:next w:val="CommentText"/>
    <w:link w:val="CommentSubjectChar"/>
    <w:rsid w:val="00AE1882"/>
    <w:rPr>
      <w:b/>
      <w:bCs/>
    </w:rPr>
  </w:style>
  <w:style w:type="character" w:customStyle="1" w:styleId="CommentSubjectChar">
    <w:name w:val="Comment Subject Char"/>
    <w:link w:val="CommentSubject"/>
    <w:rsid w:val="00AE1882"/>
    <w:rPr>
      <w:b/>
      <w:bCs/>
    </w:rPr>
  </w:style>
  <w:style w:type="paragraph" w:styleId="BalloonText">
    <w:name w:val="Balloon Text"/>
    <w:basedOn w:val="Normal"/>
    <w:link w:val="BalloonTextChar"/>
    <w:rsid w:val="00AE1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„Dvēseles ceļojums” (1933)</vt:lpstr>
    </vt:vector>
  </TitlesOfParts>
  <Company>Home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„Dvēseles ceļojums” (1933)</dc:title>
  <dc:subject/>
  <dc:creator>Astrida</dc:creator>
  <cp:keywords/>
  <dc:description/>
  <cp:lastModifiedBy>Anita Rašmane</cp:lastModifiedBy>
  <cp:revision>3</cp:revision>
  <dcterms:created xsi:type="dcterms:W3CDTF">2016-01-05T11:49:00Z</dcterms:created>
  <dcterms:modified xsi:type="dcterms:W3CDTF">2016-01-05T11:50:00Z</dcterms:modified>
</cp:coreProperties>
</file>