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10C8" w14:textId="77777777" w:rsidR="00DE5C18" w:rsidRDefault="00216746" w:rsidP="00330919">
      <w:pPr>
        <w:jc w:val="center"/>
      </w:pPr>
      <w:commentRangeStart w:id="0"/>
      <w:r>
        <w:t>Rainis</w:t>
      </w:r>
      <w:commentRangeEnd w:id="0"/>
      <w:r w:rsidR="00F16B77">
        <w:rPr>
          <w:rStyle w:val="CommentReference"/>
        </w:rPr>
        <w:commentReference w:id="0"/>
      </w:r>
      <w:r>
        <w:t xml:space="preserve"> „</w:t>
      </w:r>
      <w:commentRangeStart w:id="1"/>
      <w:r>
        <w:t>Puķu lodziņš</w:t>
      </w:r>
      <w:commentRangeEnd w:id="1"/>
      <w:r w:rsidR="00F16B77">
        <w:rPr>
          <w:rStyle w:val="CommentReference"/>
        </w:rPr>
        <w:commentReference w:id="1"/>
      </w:r>
      <w:r>
        <w:t>” (1924)</w:t>
      </w:r>
    </w:p>
    <w:p w14:paraId="7D8791EF" w14:textId="77777777" w:rsidR="00216746" w:rsidRDefault="00216746" w:rsidP="00330919"/>
    <w:p w14:paraId="54F67063" w14:textId="77777777" w:rsidR="00216746" w:rsidRDefault="00772F0B" w:rsidP="00330919">
      <w:r>
        <w:t>Bērnu dzejoļu krājums „Puķu lodziņš” tapis laikā no 1920. līdz 1922.</w:t>
      </w:r>
      <w:r w:rsidR="00293DDE">
        <w:t xml:space="preserve"> </w:t>
      </w:r>
      <w:r>
        <w:t xml:space="preserve">gadam. Ierosinājumu tā tapšanai devis grāmatizdevējs </w:t>
      </w:r>
      <w:commentRangeStart w:id="2"/>
      <w:r>
        <w:t>Jānis Rapa</w:t>
      </w:r>
      <w:commentRangeEnd w:id="2"/>
      <w:r w:rsidR="00F16B77">
        <w:rPr>
          <w:rStyle w:val="CommentReference"/>
        </w:rPr>
        <w:commentReference w:id="2"/>
      </w:r>
      <w:r>
        <w:t>. Viņš vēlas izdot skaistu, grezni ilustrētu grāmatu. Rainis krājumā iekļauj arī laikā no 1907. līdz 1911.</w:t>
      </w:r>
      <w:r w:rsidR="00293DDE">
        <w:t xml:space="preserve"> </w:t>
      </w:r>
      <w:r>
        <w:t>gadam tapušus dzejoļus</w:t>
      </w:r>
      <w:r w:rsidR="00026407">
        <w:t xml:space="preserve"> un lokalizējumus</w:t>
      </w:r>
      <w:r>
        <w:t xml:space="preserve">, kas gatavoti </w:t>
      </w:r>
      <w:commentRangeStart w:id="3"/>
      <w:r>
        <w:t>Ernesta Plātesa</w:t>
      </w:r>
      <w:commentRangeEnd w:id="3"/>
      <w:r w:rsidR="00F16B77">
        <w:rPr>
          <w:rStyle w:val="CommentReference"/>
        </w:rPr>
        <w:commentReference w:id="3"/>
      </w:r>
      <w:r>
        <w:t xml:space="preserve"> </w:t>
      </w:r>
      <w:commentRangeStart w:id="4"/>
      <w:r w:rsidR="00026407">
        <w:t>apgāda</w:t>
      </w:r>
      <w:commentRangeEnd w:id="4"/>
      <w:r w:rsidR="00F16B77">
        <w:rPr>
          <w:rStyle w:val="CommentReference"/>
        </w:rPr>
        <w:commentReference w:id="4"/>
      </w:r>
      <w:r w:rsidR="00026407">
        <w:t xml:space="preserve"> </w:t>
      </w:r>
      <w:r>
        <w:t>izdotajām bilžu grāmatām.</w:t>
      </w:r>
      <w:r w:rsidR="00DE7E38">
        <w:t xml:space="preserve"> Dažos „Puķu lodziņa” dzejoļos</w:t>
      </w:r>
      <w:r w:rsidR="00CE08A9">
        <w:t xml:space="preserve">, </w:t>
      </w:r>
      <w:r w:rsidR="00DE7E38">
        <w:t>piemēram, „Ezis”, „Gana bēres”</w:t>
      </w:r>
      <w:r w:rsidR="00CE08A9">
        <w:t xml:space="preserve">, „Ziemas kauja” </w:t>
      </w:r>
      <w:r w:rsidR="00DE7E38">
        <w:t>izmantoti folkloras motīvi</w:t>
      </w:r>
      <w:r w:rsidR="00CE08A9">
        <w:t>. Reizēm dzejoļa rašanos izraisa konkrēti notikumi: „Mīļiem maziem lasītājiem vēl lai teikts, ka sludinājums par nozudušo inci ir patiess notikums un incis tā tika atrasts un dzīvo vēl tagad,”</w:t>
      </w:r>
      <w:r w:rsidR="00DE7E38">
        <w:t xml:space="preserve"> </w:t>
      </w:r>
      <w:r w:rsidR="00CE08A9">
        <w:t xml:space="preserve">atceras Rainis. </w:t>
      </w:r>
      <w:r w:rsidR="00026407">
        <w:t>„Puķu lodziņa” izdošana ai</w:t>
      </w:r>
      <w:r w:rsidR="00DE7E38">
        <w:t>zkavējas, jo grāmatai sagatavot</w:t>
      </w:r>
      <w:r w:rsidR="00026407">
        <w:t xml:space="preserve">s </w:t>
      </w:r>
      <w:commentRangeStart w:id="5"/>
      <w:r w:rsidR="00026407">
        <w:t>Niklāva Strunkes</w:t>
      </w:r>
      <w:commentRangeEnd w:id="5"/>
      <w:r w:rsidR="00F16B77">
        <w:rPr>
          <w:rStyle w:val="CommentReference"/>
        </w:rPr>
        <w:commentReference w:id="5"/>
      </w:r>
      <w:r w:rsidR="00026407">
        <w:t xml:space="preserve"> </w:t>
      </w:r>
      <w:r w:rsidR="00DE7E38">
        <w:t xml:space="preserve">vāka zīmējums un </w:t>
      </w:r>
      <w:r w:rsidR="00026407">
        <w:t xml:space="preserve">ilustrācijas, kuras </w:t>
      </w:r>
      <w:r w:rsidR="00DE7E38">
        <w:t>iespiež ārzemēs. Tas iznāk apgādā „</w:t>
      </w:r>
      <w:commentRangeStart w:id="6"/>
      <w:r w:rsidR="00DE7E38">
        <w:t>Valters un Rapa</w:t>
      </w:r>
      <w:commentRangeEnd w:id="6"/>
      <w:r w:rsidR="00F16B77">
        <w:rPr>
          <w:rStyle w:val="CommentReference"/>
        </w:rPr>
        <w:commentReference w:id="6"/>
      </w:r>
      <w:r w:rsidR="00DE7E38">
        <w:t>” 1924.</w:t>
      </w:r>
      <w:r w:rsidR="00293DDE">
        <w:t xml:space="preserve"> </w:t>
      </w:r>
      <w:r w:rsidR="00DE7E38">
        <w:t>gadā.</w:t>
      </w:r>
    </w:p>
    <w:p w14:paraId="0D427BD5" w14:textId="77777777" w:rsidR="00330919" w:rsidRDefault="00330919" w:rsidP="00330919">
      <w:bookmarkStart w:id="7" w:name="_GoBack"/>
      <w:bookmarkEnd w:id="7"/>
    </w:p>
    <w:sectPr w:rsidR="00330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šmane" w:date="2016-01-11T15:42:00Z" w:initials="AR">
    <w:p w14:paraId="49E02624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3724087F" w14:textId="77777777" w:rsidR="00F16B77" w:rsidRDefault="00F16B77" w:rsidP="00F16B77">
      <w:pPr>
        <w:pStyle w:val="CommentText"/>
      </w:pPr>
      <w:r>
        <w:t>Rainis, Jānis</w:t>
      </w:r>
    </w:p>
    <w:p w14:paraId="7C66CCAB" w14:textId="77777777" w:rsidR="00F16B77" w:rsidRDefault="00F16B77" w:rsidP="00F16B77">
      <w:pPr>
        <w:pStyle w:val="CommentText"/>
      </w:pPr>
      <w:r>
        <w:t>LNC10-000003165</w:t>
      </w:r>
    </w:p>
  </w:comment>
  <w:comment w:id="1" w:author="Anita Rašmane" w:date="2016-01-11T15:42:00Z" w:initials="AR">
    <w:p w14:paraId="0EC6C8D7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darbs (dzejoļu krājums)</w:t>
      </w:r>
    </w:p>
    <w:p w14:paraId="7B139860" w14:textId="77777777" w:rsidR="00F16B77" w:rsidRDefault="00F16B77" w:rsidP="00F16B77">
      <w:pPr>
        <w:pStyle w:val="CommentText"/>
      </w:pPr>
      <w:r>
        <w:t>Puķu lodziņš (Rainis)</w:t>
      </w:r>
    </w:p>
    <w:p w14:paraId="39C98486" w14:textId="77777777" w:rsidR="00F16B77" w:rsidRDefault="00F16B77" w:rsidP="00F16B77">
      <w:pPr>
        <w:pStyle w:val="CommentText"/>
      </w:pPr>
      <w:r>
        <w:t>LNC04-000629070</w:t>
      </w:r>
    </w:p>
  </w:comment>
  <w:comment w:id="2" w:author="Anita Rašmane" w:date="2016-01-11T15:42:00Z" w:initials="AR">
    <w:p w14:paraId="02EDE705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7BC4523A" w14:textId="77777777" w:rsidR="00F16B77" w:rsidRDefault="00F16B77" w:rsidP="00F16B77">
      <w:pPr>
        <w:pStyle w:val="CommentText"/>
      </w:pPr>
      <w:r>
        <w:t>Rapa, Jānis</w:t>
      </w:r>
    </w:p>
    <w:p w14:paraId="359369BE" w14:textId="77777777" w:rsidR="00F16B77" w:rsidRDefault="00F16B77" w:rsidP="00F16B77">
      <w:pPr>
        <w:pStyle w:val="CommentText"/>
      </w:pPr>
      <w:r>
        <w:t>LNC10-000030545</w:t>
      </w:r>
    </w:p>
  </w:comment>
  <w:comment w:id="3" w:author="Anita Rašmane" w:date="2016-01-11T15:43:00Z" w:initials="AR">
    <w:p w14:paraId="734C735D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56F2B2B7" w14:textId="77777777" w:rsidR="00F16B77" w:rsidRDefault="00F16B77" w:rsidP="00F16B77">
      <w:pPr>
        <w:pStyle w:val="CommentText"/>
      </w:pPr>
      <w:r>
        <w:t>Plātess, Ernests</w:t>
      </w:r>
    </w:p>
    <w:p w14:paraId="37BF011B" w14:textId="77777777" w:rsidR="00F16B77" w:rsidRDefault="00F16B77" w:rsidP="00F16B77">
      <w:pPr>
        <w:pStyle w:val="CommentText"/>
      </w:pPr>
      <w:r>
        <w:t>LNC10-000076622</w:t>
      </w:r>
    </w:p>
  </w:comment>
  <w:comment w:id="4" w:author="Anita Rašmane" w:date="2016-01-11T15:43:00Z" w:initials="AR">
    <w:p w14:paraId="359A2E7E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76F66EC3" w14:textId="77777777" w:rsidR="00F16B77" w:rsidRDefault="00F16B77" w:rsidP="00F16B77">
      <w:pPr>
        <w:pStyle w:val="CommentText"/>
      </w:pPr>
      <w:r>
        <w:t>Ernst Plates (firma)</w:t>
      </w:r>
    </w:p>
    <w:p w14:paraId="67042A9F" w14:textId="77777777" w:rsidR="00F16B77" w:rsidRDefault="00F16B77" w:rsidP="00F16B77">
      <w:pPr>
        <w:pStyle w:val="CommentText"/>
      </w:pPr>
      <w:r>
        <w:t>LNC10-000090712</w:t>
      </w:r>
    </w:p>
  </w:comment>
  <w:comment w:id="5" w:author="Anita Rašmane" w:date="2016-01-11T15:43:00Z" w:initials="AR">
    <w:p w14:paraId="25E3F24D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34D333F6" w14:textId="77777777" w:rsidR="00F16B77" w:rsidRDefault="00F16B77" w:rsidP="00F16B77">
      <w:pPr>
        <w:pStyle w:val="CommentText"/>
      </w:pPr>
      <w:r>
        <w:t>Strunke, Niklāvs</w:t>
      </w:r>
    </w:p>
    <w:p w14:paraId="257D42DB" w14:textId="77777777" w:rsidR="00F16B77" w:rsidRDefault="00F16B77" w:rsidP="00F16B77">
      <w:pPr>
        <w:pStyle w:val="CommentText"/>
      </w:pPr>
      <w:r>
        <w:t>LNC10-000003370</w:t>
      </w:r>
    </w:p>
  </w:comment>
  <w:comment w:id="6" w:author="Anita Rašmane" w:date="2016-01-11T15:43:00Z" w:initials="AR">
    <w:p w14:paraId="517A80E8" w14:textId="77777777" w:rsidR="00F16B77" w:rsidRDefault="00F16B77" w:rsidP="00F16B77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63B02AB5" w14:textId="77777777" w:rsidR="00F16B77" w:rsidRDefault="00F16B77" w:rsidP="00F16B77">
      <w:pPr>
        <w:pStyle w:val="CommentText"/>
      </w:pPr>
      <w:r>
        <w:t>Valters un Rapa</w:t>
      </w:r>
    </w:p>
    <w:p w14:paraId="78634734" w14:textId="77777777" w:rsidR="00F16B77" w:rsidRDefault="00F16B77" w:rsidP="00F16B77">
      <w:pPr>
        <w:pStyle w:val="CommentText"/>
      </w:pPr>
      <w:r>
        <w:t>LNC10-000142890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6CCAB" w15:done="0"/>
  <w15:commentEx w15:paraId="39C98486" w15:done="0"/>
  <w15:commentEx w15:paraId="359369BE" w15:done="0"/>
  <w15:commentEx w15:paraId="37BF011B" w15:done="0"/>
  <w15:commentEx w15:paraId="67042A9F" w15:done="0"/>
  <w15:commentEx w15:paraId="257D42DB" w15:done="0"/>
  <w15:commentEx w15:paraId="786347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šmane">
    <w15:presenceInfo w15:providerId="None" w15:userId="Anita Raš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746"/>
    <w:rsid w:val="00026407"/>
    <w:rsid w:val="000D1418"/>
    <w:rsid w:val="00216746"/>
    <w:rsid w:val="00293DDE"/>
    <w:rsid w:val="002A062C"/>
    <w:rsid w:val="00330919"/>
    <w:rsid w:val="005929B2"/>
    <w:rsid w:val="00757E6B"/>
    <w:rsid w:val="00772F0B"/>
    <w:rsid w:val="008E5514"/>
    <w:rsid w:val="00CB6985"/>
    <w:rsid w:val="00CE08A9"/>
    <w:rsid w:val="00D74743"/>
    <w:rsid w:val="00DE5C18"/>
    <w:rsid w:val="00DE7E38"/>
    <w:rsid w:val="00ED1B0A"/>
    <w:rsid w:val="00F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94DE"/>
  <w15:chartTrackingRefBased/>
  <w15:docId w15:val="{514F874B-B03C-4F73-8FCB-74520D13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19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16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B77"/>
  </w:style>
  <w:style w:type="paragraph" w:styleId="CommentSubject">
    <w:name w:val="annotation subject"/>
    <w:basedOn w:val="CommentText"/>
    <w:next w:val="CommentText"/>
    <w:link w:val="CommentSubjectChar"/>
    <w:rsid w:val="00F16B77"/>
    <w:rPr>
      <w:b/>
      <w:bCs/>
    </w:rPr>
  </w:style>
  <w:style w:type="character" w:customStyle="1" w:styleId="CommentSubjectChar">
    <w:name w:val="Comment Subject Char"/>
    <w:link w:val="CommentSubject"/>
    <w:rsid w:val="00F16B77"/>
    <w:rPr>
      <w:b/>
      <w:bCs/>
    </w:rPr>
  </w:style>
  <w:style w:type="paragraph" w:styleId="BalloonText">
    <w:name w:val="Balloon Text"/>
    <w:basedOn w:val="Normal"/>
    <w:link w:val="BalloonTextChar"/>
    <w:rsid w:val="00F16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„Puķu lodziņš” (1924)</vt:lpstr>
    </vt:vector>
  </TitlesOfParts>
  <Company>Home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„Puķu lodziņš” (1924)</dc:title>
  <dc:subject/>
  <dc:creator>Astrida</dc:creator>
  <cp:keywords/>
  <dc:description/>
  <cp:lastModifiedBy>Anita Rašmane</cp:lastModifiedBy>
  <cp:revision>3</cp:revision>
  <dcterms:created xsi:type="dcterms:W3CDTF">2016-01-11T13:42:00Z</dcterms:created>
  <dcterms:modified xsi:type="dcterms:W3CDTF">2016-01-11T13:43:00Z</dcterms:modified>
</cp:coreProperties>
</file>