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8079" w14:textId="77777777" w:rsidR="00861B3D" w:rsidRDefault="00FB67C3" w:rsidP="00FA102F">
      <w:pPr>
        <w:jc w:val="center"/>
      </w:pPr>
      <w:commentRangeStart w:id="0"/>
      <w:r w:rsidRPr="005575C4">
        <w:t>Rainis</w:t>
      </w:r>
      <w:commentRangeEnd w:id="0"/>
      <w:r w:rsidR="00487F83">
        <w:rPr>
          <w:rStyle w:val="CommentReference"/>
        </w:rPr>
        <w:commentReference w:id="0"/>
      </w:r>
      <w:r w:rsidRPr="005575C4">
        <w:t xml:space="preserve"> </w:t>
      </w:r>
      <w:r w:rsidR="00FA102F">
        <w:t>„</w:t>
      </w:r>
      <w:commentRangeStart w:id="1"/>
      <w:r w:rsidRPr="005575C4">
        <w:t>Rīgas ragana</w:t>
      </w:r>
      <w:commentRangeEnd w:id="1"/>
      <w:r w:rsidR="00487F83">
        <w:rPr>
          <w:rStyle w:val="CommentReference"/>
        </w:rPr>
        <w:commentReference w:id="1"/>
      </w:r>
      <w:r w:rsidRPr="005575C4">
        <w:t>” (1928)</w:t>
      </w:r>
    </w:p>
    <w:p w14:paraId="001A8684" w14:textId="77777777" w:rsidR="00FA102F" w:rsidRPr="005575C4" w:rsidRDefault="00FA102F" w:rsidP="00FA102F"/>
    <w:p w14:paraId="14A7204A" w14:textId="77777777" w:rsidR="00F950D9" w:rsidRPr="005575C4" w:rsidRDefault="005575C4" w:rsidP="00FA102F">
      <w:r>
        <w:t>P</w:t>
      </w:r>
      <w:r w:rsidR="00FB67C3" w:rsidRPr="005575C4">
        <w:t xml:space="preserve">ēc atgriešanās </w:t>
      </w:r>
      <w:commentRangeStart w:id="2"/>
      <w:r w:rsidR="00FB67C3" w:rsidRPr="005575C4">
        <w:t>Latvijā</w:t>
      </w:r>
      <w:commentRangeEnd w:id="2"/>
      <w:r w:rsidR="00487F83">
        <w:rPr>
          <w:rStyle w:val="CommentReference"/>
        </w:rPr>
        <w:commentReference w:id="2"/>
      </w:r>
      <w:r w:rsidR="00FB67C3" w:rsidRPr="005575C4">
        <w:t xml:space="preserve"> 1920.</w:t>
      </w:r>
      <w:r w:rsidR="00531924">
        <w:t xml:space="preserve"> </w:t>
      </w:r>
      <w:r w:rsidR="00FB67C3" w:rsidRPr="005575C4">
        <w:t xml:space="preserve">gadā Rainis </w:t>
      </w:r>
      <w:r w:rsidR="0017305F" w:rsidRPr="005575C4">
        <w:t xml:space="preserve">meklē jaunus darbu tematus un pievēršas teiku un pasaku materiāliem par Rīgas vēsturi. Īpaši viņu ieinteresē </w:t>
      </w:r>
      <w:r w:rsidR="005F2485" w:rsidRPr="005575C4">
        <w:t xml:space="preserve">teikas par </w:t>
      </w:r>
      <w:commentRangeStart w:id="3"/>
      <w:r w:rsidR="005F2485" w:rsidRPr="005575C4">
        <w:t>Rīgas</w:t>
      </w:r>
      <w:commentRangeEnd w:id="3"/>
      <w:r w:rsidR="00487F83">
        <w:rPr>
          <w:rStyle w:val="CommentReference"/>
        </w:rPr>
        <w:commentReference w:id="3"/>
      </w:r>
      <w:r w:rsidR="005F2485" w:rsidRPr="005575C4">
        <w:t xml:space="preserve"> dibināšanu un celšanu</w:t>
      </w:r>
      <w:r w:rsidR="009C4A40" w:rsidRPr="005575C4">
        <w:t>,</w:t>
      </w:r>
      <w:r w:rsidR="005F2485" w:rsidRPr="005575C4">
        <w:t xml:space="preserve"> un </w:t>
      </w:r>
      <w:commentRangeStart w:id="4"/>
      <w:r w:rsidR="0017305F" w:rsidRPr="005575C4">
        <w:t>Ziemeļu kara (1700</w:t>
      </w:r>
      <w:r w:rsidR="00FA102F">
        <w:t>-</w:t>
      </w:r>
      <w:r w:rsidR="0017305F" w:rsidRPr="005575C4">
        <w:t>1721)</w:t>
      </w:r>
      <w:commentRangeEnd w:id="4"/>
      <w:r w:rsidR="00487F83">
        <w:rPr>
          <w:rStyle w:val="CommentReference"/>
        </w:rPr>
        <w:commentReference w:id="4"/>
      </w:r>
      <w:r w:rsidR="005F2485" w:rsidRPr="005575C4">
        <w:t xml:space="preserve"> notikumu atbalsis</w:t>
      </w:r>
      <w:r w:rsidR="0017305F" w:rsidRPr="005575C4">
        <w:t xml:space="preserve"> vēstītājā folklorā</w:t>
      </w:r>
      <w:r w:rsidR="005F2485" w:rsidRPr="005575C4">
        <w:t xml:space="preserve">. </w:t>
      </w:r>
      <w:r w:rsidR="00B01113" w:rsidRPr="005575C4">
        <w:t xml:space="preserve">Dzejnieka uzmanības centrā izvirzās Rīgas raganas tēls, kurai veltītie teiku varianti ir dažādi un atšķirīgi. Rainis viņu redz kā Rīgas glābēju un aizstāvi, kas nes mūžīgās attīstības ideju. </w:t>
      </w:r>
      <w:r w:rsidR="00B01113">
        <w:t>Atsevišķi ieceru pieraksti tapuši dažādos gados. 1925.</w:t>
      </w:r>
      <w:r w:rsidR="00531924">
        <w:t xml:space="preserve"> </w:t>
      </w:r>
      <w:r w:rsidR="00B01113">
        <w:t xml:space="preserve">gadā radāmajās domās Rainis raksta: </w:t>
      </w:r>
      <w:r w:rsidR="00FA102F">
        <w:t>„</w:t>
      </w:r>
      <w:r w:rsidR="00B01113">
        <w:t xml:space="preserve">Kāds stils? Gravīru. Vēsturiskais, kas tapis leģendārs. Tautiskis bijis, nu citu. Mūs izvest no mitoloģijas, senvēstures un ievest tuvākā liroepiskā vēsturē, rādīt, ka tā ir mūsu.” </w:t>
      </w:r>
      <w:r w:rsidR="00F37798">
        <w:t>Iecerētajai d</w:t>
      </w:r>
      <w:r w:rsidR="00F950D9" w:rsidRPr="005575C4">
        <w:t>rāmai cauri vijas Rīgas nebeidzamas augšanas motīvs:</w:t>
      </w:r>
    </w:p>
    <w:p w14:paraId="6A8E8269" w14:textId="77777777" w:rsidR="00F950D9" w:rsidRDefault="00FA102F" w:rsidP="00FA102F">
      <w:pPr>
        <w:ind w:left="709"/>
      </w:pPr>
      <w:r>
        <w:t>„</w:t>
      </w:r>
      <w:r w:rsidR="005575C4" w:rsidRPr="005575C4">
        <w:t>Par simtēju gadskārtu</w:t>
      </w:r>
    </w:p>
    <w:p w14:paraId="782DE1F2" w14:textId="77777777" w:rsidR="005575C4" w:rsidRDefault="00FA102F" w:rsidP="00FA102F">
      <w:pPr>
        <w:ind w:left="709"/>
      </w:pPr>
      <w:r>
        <w:t>„</w:t>
      </w:r>
      <w:r w:rsidR="005575C4">
        <w:t>Vai Rīga gatava?” jautāšu</w:t>
      </w:r>
    </w:p>
    <w:p w14:paraId="1341F13C" w14:textId="77777777" w:rsidR="005575C4" w:rsidRDefault="005575C4" w:rsidP="00FA102F">
      <w:pPr>
        <w:ind w:left="709"/>
      </w:pPr>
      <w:r>
        <w:t xml:space="preserve">Kad atbildēs: </w:t>
      </w:r>
      <w:r w:rsidR="00FA102F">
        <w:t>„</w:t>
      </w:r>
      <w:r>
        <w:t>Rīga ir gatava”,</w:t>
      </w:r>
    </w:p>
    <w:p w14:paraId="63D0490F" w14:textId="77777777" w:rsidR="005575C4" w:rsidRPr="005575C4" w:rsidRDefault="005575C4" w:rsidP="00FA102F">
      <w:pPr>
        <w:ind w:left="709"/>
      </w:pPr>
      <w:r>
        <w:t>Tad Rīgas grimšana galīga.</w:t>
      </w:r>
      <w:r w:rsidR="00531924">
        <w:t>”</w:t>
      </w:r>
    </w:p>
    <w:p w14:paraId="488FC27A" w14:textId="77777777" w:rsidR="00FA102F" w:rsidRDefault="00C200A2" w:rsidP="00FA102F">
      <w:r>
        <w:t>Pēc ilgā sagatavošanās darba d</w:t>
      </w:r>
      <w:r w:rsidR="00F950D9">
        <w:t>zejnieks lugu uzraksta</w:t>
      </w:r>
      <w:r w:rsidR="00B01113">
        <w:t xml:space="preserve"> </w:t>
      </w:r>
      <w:r>
        <w:t>1928.</w:t>
      </w:r>
      <w:r w:rsidR="00531924">
        <w:t xml:space="preserve"> </w:t>
      </w:r>
      <w:r>
        <w:t xml:space="preserve">gadā. </w:t>
      </w:r>
      <w:r w:rsidR="00F950D9">
        <w:t xml:space="preserve">Rainis </w:t>
      </w:r>
      <w:r w:rsidR="00AB071F">
        <w:t xml:space="preserve">domā par triloģiju, kuras pirmā daļa būtu drāma </w:t>
      </w:r>
      <w:r w:rsidR="00FA102F">
        <w:t>„</w:t>
      </w:r>
      <w:commentRangeStart w:id="5"/>
      <w:r w:rsidR="00AB071F">
        <w:t>Uguns un nakts</w:t>
      </w:r>
      <w:commentRangeEnd w:id="5"/>
      <w:r w:rsidR="00487F83">
        <w:rPr>
          <w:rStyle w:val="CommentReference"/>
        </w:rPr>
        <w:commentReference w:id="5"/>
      </w:r>
      <w:r w:rsidR="00AB071F">
        <w:t xml:space="preserve">”, </w:t>
      </w:r>
      <w:r w:rsidR="00EF7E65">
        <w:t xml:space="preserve">vidusdaļa – neuzrakstītā drāma </w:t>
      </w:r>
      <w:r w:rsidR="00FA102F">
        <w:t>„</w:t>
      </w:r>
      <w:r w:rsidR="00EF7E65">
        <w:t xml:space="preserve">Imanta”, </w:t>
      </w:r>
      <w:r w:rsidR="00AB071F">
        <w:t xml:space="preserve">bet noslēdzošā – </w:t>
      </w:r>
      <w:r w:rsidR="00FA102F">
        <w:t>„</w:t>
      </w:r>
      <w:r w:rsidR="00AB071F">
        <w:t>Rīgas ragana”</w:t>
      </w:r>
      <w:r w:rsidR="00EF7E65">
        <w:t>. Darbus sasaista Spīdolas, Lāčplēša un Kangara epizodiska parādīšanās lugā. Galvenā varone –</w:t>
      </w:r>
      <w:r w:rsidR="00FA102F">
        <w:t xml:space="preserve"> </w:t>
      </w:r>
      <w:r w:rsidR="00EF7E65">
        <w:t>Rīgas ragana ir Spīdolas un Lāčplēša</w:t>
      </w:r>
      <w:r w:rsidR="009A5702">
        <w:t xml:space="preserve"> meita Dedze. Rīgai draud briesmas</w:t>
      </w:r>
      <w:r w:rsidR="002F71EC">
        <w:t>,</w:t>
      </w:r>
      <w:r w:rsidR="009A5702">
        <w:t xml:space="preserve"> un Dedze no teiksmainās jūras dzelmes dodas uz Rīgu, lai to aizstāvētu un iepazītu cilvēku izjūtas – mīlu, naidu, ziedošanos. Rainis lugu nosauc par </w:t>
      </w:r>
      <w:r w:rsidR="00FA102F">
        <w:t>„</w:t>
      </w:r>
      <w:r w:rsidR="009A5702">
        <w:t>Vienas nakts sapni”. Pēc misijas</w:t>
      </w:r>
      <w:r w:rsidR="009A7E83">
        <w:t xml:space="preserve"> veikšanas Dedze varētu atgriezties harmoniskajā teiks</w:t>
      </w:r>
      <w:bookmarkStart w:id="6" w:name="_GoBack"/>
      <w:bookmarkEnd w:id="6"/>
      <w:r w:rsidR="009A7E83">
        <w:t xml:space="preserve">mu pasaulē, bet viņa no tā atsakās, izvēloties cilvēka likteni. Iemīlēšanās pretiniekā carā </w:t>
      </w:r>
      <w:commentRangeStart w:id="7"/>
      <w:r w:rsidR="009A7E83">
        <w:t>Pēterī I</w:t>
      </w:r>
      <w:commentRangeEnd w:id="7"/>
      <w:r w:rsidR="00487F83">
        <w:rPr>
          <w:rStyle w:val="CommentReference"/>
        </w:rPr>
        <w:commentReference w:id="7"/>
      </w:r>
      <w:r w:rsidR="009A7E83">
        <w:t xml:space="preserve"> nes vilšanos, jo viņš ar viltu grib pakļaut Rīgu. Raganu var nogalināt tikai ar pašas lietu sudraba lodi. Dedze to nodod rīdziniekiem, bet to iegūst Pēteris</w:t>
      </w:r>
      <w:r w:rsidR="00F37798">
        <w:t>,</w:t>
      </w:r>
      <w:r w:rsidR="009A7E83">
        <w:t xml:space="preserve"> nogalina v</w:t>
      </w:r>
      <w:r w:rsidR="00F950D9">
        <w:t xml:space="preserve">iņu un iekaro Rīgu. </w:t>
      </w:r>
      <w:r w:rsidR="007E1C13">
        <w:t>Dedze pārvēršas par kaivu un aizlido pā</w:t>
      </w:r>
      <w:r>
        <w:t>r jūru. Kā brīvības simbols viņa atgriezīsies</w:t>
      </w:r>
      <w:r w:rsidR="00531924">
        <w:t>,</w:t>
      </w:r>
      <w:r>
        <w:t xml:space="preserve"> nesot tautai brīvību</w:t>
      </w:r>
      <w:r w:rsidRPr="000C6B8D">
        <w:t>.</w:t>
      </w:r>
    </w:p>
    <w:p w14:paraId="4E24B017" w14:textId="77777777" w:rsidR="00AB071F" w:rsidRPr="000C6B8D" w:rsidRDefault="00F37798" w:rsidP="00FA102F">
      <w:pPr>
        <w:ind w:firstLine="709"/>
      </w:pPr>
      <w:r w:rsidRPr="000C6B8D">
        <w:t xml:space="preserve">Luga izdota </w:t>
      </w:r>
      <w:commentRangeStart w:id="8"/>
      <w:r w:rsidRPr="000C6B8D">
        <w:t>Anša Gulbja apgādā</w:t>
      </w:r>
      <w:commentRangeEnd w:id="8"/>
      <w:r w:rsidR="00487F83">
        <w:rPr>
          <w:rStyle w:val="CommentReference"/>
        </w:rPr>
        <w:commentReference w:id="8"/>
      </w:r>
      <w:r w:rsidRPr="000C6B8D">
        <w:t xml:space="preserve"> 1928.</w:t>
      </w:r>
      <w:r w:rsidR="00531924">
        <w:t xml:space="preserve"> </w:t>
      </w:r>
      <w:r w:rsidRPr="000C6B8D">
        <w:t xml:space="preserve">gadā. Šajā pašā gadā notiek arī pirmizrāde </w:t>
      </w:r>
      <w:commentRangeStart w:id="9"/>
      <w:r w:rsidRPr="000C6B8D">
        <w:t>Nacionālajā teātrī</w:t>
      </w:r>
      <w:commentRangeEnd w:id="9"/>
      <w:r w:rsidR="00487F83">
        <w:rPr>
          <w:rStyle w:val="CommentReference"/>
        </w:rPr>
        <w:commentReference w:id="9"/>
      </w:r>
      <w:r w:rsidRPr="000C6B8D">
        <w:t xml:space="preserve">, </w:t>
      </w:r>
      <w:commentRangeStart w:id="10"/>
      <w:r w:rsidRPr="000C6B8D">
        <w:t>Alfrēda Amtmaņa</w:t>
      </w:r>
      <w:r w:rsidR="00FA102F">
        <w:t>-</w:t>
      </w:r>
      <w:r w:rsidRPr="000C6B8D">
        <w:t>Briedīša</w:t>
      </w:r>
      <w:commentRangeEnd w:id="10"/>
      <w:r w:rsidR="00487F83">
        <w:rPr>
          <w:rStyle w:val="CommentReference"/>
        </w:rPr>
        <w:commentReference w:id="10"/>
      </w:r>
      <w:r w:rsidRPr="000C6B8D">
        <w:t xml:space="preserve"> režijā. Salīdzinājumā ar izcilākajām Raiņa ideju drāmām </w:t>
      </w:r>
      <w:r w:rsidR="00FA102F">
        <w:t>„</w:t>
      </w:r>
      <w:r w:rsidRPr="000C6B8D">
        <w:t xml:space="preserve">Rīgas raganai” pietrūkst </w:t>
      </w:r>
      <w:r w:rsidR="000C6B8D" w:rsidRPr="000C6B8D">
        <w:t>ideju vērienīguma, dramatiskā konflikta risinājumā jūtamas nekonsekvences un ies</w:t>
      </w:r>
      <w:r w:rsidR="00B01113">
        <w:t>tudējums īpašus panākumus negūst</w:t>
      </w:r>
      <w:r w:rsidR="000C6B8D" w:rsidRPr="000C6B8D">
        <w:t xml:space="preserve">. </w:t>
      </w:r>
      <w:r w:rsidR="00B01113">
        <w:t>Tomēr darbā iekodēts nākotnes pareģa spēks. Darba tapšanas laikā neviens neiedomājās, ka pēc nedaudz gadiem tā kļūs aktuāla un notikumi tieši šādi risināsies Rīgā.</w:t>
      </w:r>
    </w:p>
    <w:p w14:paraId="7084402A" w14:textId="77777777" w:rsidR="00FB67C3" w:rsidRPr="00FB67C3" w:rsidRDefault="00FB67C3" w:rsidP="00FA102F"/>
    <w:sectPr w:rsidR="00FB67C3" w:rsidRPr="00FB67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Rašmane" w:date="2016-01-12T11:43:00Z" w:initials="AR">
    <w:p w14:paraId="18B01829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369B9252" w14:textId="77777777" w:rsidR="00487F83" w:rsidRDefault="00487F83" w:rsidP="00487F83">
      <w:pPr>
        <w:pStyle w:val="CommentText"/>
      </w:pPr>
      <w:r>
        <w:t>Rainis, Jānis</w:t>
      </w:r>
    </w:p>
    <w:p w14:paraId="09491AD3" w14:textId="77777777" w:rsidR="00487F83" w:rsidRDefault="00487F83" w:rsidP="00487F83">
      <w:pPr>
        <w:pStyle w:val="CommentText"/>
      </w:pPr>
      <w:r>
        <w:t>LNC10-000003165</w:t>
      </w:r>
    </w:p>
  </w:comment>
  <w:comment w:id="1" w:author="Anita Rašmane" w:date="2016-01-12T11:43:00Z" w:initials="AR">
    <w:p w14:paraId="5496CB9F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darbs (luga)</w:t>
      </w:r>
    </w:p>
    <w:p w14:paraId="380E6ABA" w14:textId="77777777" w:rsidR="00487F83" w:rsidRDefault="00487F83" w:rsidP="00487F83">
      <w:pPr>
        <w:pStyle w:val="CommentText"/>
      </w:pPr>
      <w:r>
        <w:t>Rīgas ragana (Rainis)</w:t>
      </w:r>
    </w:p>
    <w:p w14:paraId="1C2144DA" w14:textId="77777777" w:rsidR="00487F83" w:rsidRDefault="00487F83" w:rsidP="00487F83">
      <w:pPr>
        <w:pStyle w:val="CommentText"/>
      </w:pPr>
      <w:r>
        <w:t>LNC04-000091205</w:t>
      </w:r>
    </w:p>
  </w:comment>
  <w:comment w:id="2" w:author="Anita Rašmane" w:date="2016-01-12T11:44:00Z" w:initials="AR">
    <w:p w14:paraId="435B2C85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1BC7D58B" w14:textId="77777777" w:rsidR="00487F83" w:rsidRDefault="00487F83" w:rsidP="00487F83">
      <w:pPr>
        <w:pStyle w:val="CommentText"/>
      </w:pPr>
      <w:r>
        <w:t>Latvija</w:t>
      </w:r>
    </w:p>
    <w:p w14:paraId="5C57E633" w14:textId="77777777" w:rsidR="00487F83" w:rsidRDefault="00487F83" w:rsidP="00487F83">
      <w:pPr>
        <w:pStyle w:val="CommentText"/>
      </w:pPr>
      <w:r>
        <w:t>LNC10-000040378</w:t>
      </w:r>
    </w:p>
  </w:comment>
  <w:comment w:id="3" w:author="Anita Rašmane" w:date="2016-01-12T11:44:00Z" w:initials="AR">
    <w:p w14:paraId="33270EEA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vieta</w:t>
      </w:r>
    </w:p>
    <w:p w14:paraId="7C73FF6B" w14:textId="77777777" w:rsidR="00487F83" w:rsidRDefault="00487F83" w:rsidP="00487F83">
      <w:pPr>
        <w:pStyle w:val="CommentText"/>
      </w:pPr>
      <w:r>
        <w:t>Rīga</w:t>
      </w:r>
    </w:p>
    <w:p w14:paraId="091AB8F7" w14:textId="77777777" w:rsidR="00487F83" w:rsidRDefault="00487F83" w:rsidP="00487F83">
      <w:pPr>
        <w:pStyle w:val="CommentText"/>
      </w:pPr>
      <w:r>
        <w:t>LNC10-000042006</w:t>
      </w:r>
    </w:p>
  </w:comment>
  <w:comment w:id="4" w:author="Anita Rašmane" w:date="2016-01-12T11:44:00Z" w:initials="AR">
    <w:p w14:paraId="61369067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notikums</w:t>
      </w:r>
    </w:p>
    <w:p w14:paraId="054EB3DC" w14:textId="77777777" w:rsidR="00487F83" w:rsidRDefault="00487F83" w:rsidP="00487F83">
      <w:pPr>
        <w:pStyle w:val="CommentText"/>
      </w:pPr>
      <w:r>
        <w:t>Ziemeļu karš, 1700-1721</w:t>
      </w:r>
    </w:p>
    <w:p w14:paraId="3756BCBD" w14:textId="77777777" w:rsidR="00487F83" w:rsidRDefault="00487F83" w:rsidP="00487F83">
      <w:pPr>
        <w:pStyle w:val="CommentText"/>
      </w:pPr>
      <w:r>
        <w:t>LNC10-000059988</w:t>
      </w:r>
    </w:p>
  </w:comment>
  <w:comment w:id="5" w:author="Anita Rašmane" w:date="2016-01-12T11:44:00Z" w:initials="AR">
    <w:p w14:paraId="159372E2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darbs (luga)</w:t>
      </w:r>
    </w:p>
    <w:p w14:paraId="54AB01DF" w14:textId="77777777" w:rsidR="00487F83" w:rsidRDefault="00487F83" w:rsidP="00487F83">
      <w:pPr>
        <w:pStyle w:val="CommentText"/>
      </w:pPr>
      <w:r>
        <w:t>Uguns un nakts (Rainis)</w:t>
      </w:r>
    </w:p>
    <w:p w14:paraId="3F73A393" w14:textId="77777777" w:rsidR="00487F83" w:rsidRDefault="00487F83" w:rsidP="00487F83">
      <w:pPr>
        <w:pStyle w:val="CommentText"/>
      </w:pPr>
      <w:r>
        <w:t>LNC04-000434001</w:t>
      </w:r>
    </w:p>
  </w:comment>
  <w:comment w:id="7" w:author="Anita Rašmane" w:date="2016-01-12T11:44:00Z" w:initials="AR">
    <w:p w14:paraId="525716E4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72161685" w14:textId="77777777" w:rsidR="00487F83" w:rsidRDefault="00487F83" w:rsidP="00487F83">
      <w:pPr>
        <w:pStyle w:val="CommentText"/>
      </w:pPr>
      <w:r>
        <w:t>Pēteris I, Krievijas imperators</w:t>
      </w:r>
    </w:p>
    <w:p w14:paraId="546AE985" w14:textId="77777777" w:rsidR="00487F83" w:rsidRDefault="00487F83" w:rsidP="00487F83">
      <w:pPr>
        <w:pStyle w:val="CommentText"/>
      </w:pPr>
      <w:r>
        <w:t>LNC10-000064292</w:t>
      </w:r>
    </w:p>
  </w:comment>
  <w:comment w:id="8" w:author="Anita Rašmane" w:date="2016-01-12T11:44:00Z" w:initials="AR">
    <w:p w14:paraId="248D813D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63A3C68B" w14:textId="77777777" w:rsidR="00487F83" w:rsidRDefault="00487F83" w:rsidP="00487F83">
      <w:pPr>
        <w:pStyle w:val="CommentText"/>
      </w:pPr>
      <w:r>
        <w:t>Anša Gulbja izdevniecība</w:t>
      </w:r>
    </w:p>
    <w:p w14:paraId="1D04A3FB" w14:textId="77777777" w:rsidR="00487F83" w:rsidRDefault="00487F83" w:rsidP="00487F83">
      <w:pPr>
        <w:pStyle w:val="CommentText"/>
      </w:pPr>
      <w:r>
        <w:t>LNC10-000052484</w:t>
      </w:r>
    </w:p>
  </w:comment>
  <w:comment w:id="9" w:author="Anita Rašmane" w:date="2016-01-12T11:45:00Z" w:initials="AR">
    <w:p w14:paraId="561393B9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organizācija</w:t>
      </w:r>
    </w:p>
    <w:p w14:paraId="4816FB3F" w14:textId="77777777" w:rsidR="00487F83" w:rsidRDefault="00487F83" w:rsidP="00487F83">
      <w:pPr>
        <w:pStyle w:val="CommentText"/>
      </w:pPr>
      <w:r>
        <w:t>Latvijas Nacionālais teātris</w:t>
      </w:r>
    </w:p>
    <w:p w14:paraId="34B16DF7" w14:textId="77777777" w:rsidR="00487F83" w:rsidRDefault="00487F83" w:rsidP="00487F83">
      <w:pPr>
        <w:pStyle w:val="CommentText"/>
      </w:pPr>
      <w:r>
        <w:t>LNC10-000009496</w:t>
      </w:r>
    </w:p>
  </w:comment>
  <w:comment w:id="10" w:author="Anita Rašmane" w:date="2016-01-12T11:45:00Z" w:initials="AR">
    <w:p w14:paraId="15D45A8D" w14:textId="77777777" w:rsidR="00487F83" w:rsidRDefault="00487F83" w:rsidP="00487F83">
      <w:pPr>
        <w:pStyle w:val="CommentText"/>
      </w:pPr>
      <w:r>
        <w:rPr>
          <w:rStyle w:val="CommentReference"/>
        </w:rPr>
        <w:annotationRef/>
      </w:r>
      <w:r>
        <w:t>persona</w:t>
      </w:r>
    </w:p>
    <w:p w14:paraId="0EA28115" w14:textId="77777777" w:rsidR="00487F83" w:rsidRDefault="00487F83" w:rsidP="00487F83">
      <w:pPr>
        <w:pStyle w:val="CommentText"/>
      </w:pPr>
      <w:r>
        <w:t>Amtmanis-Briedītis, Alfreds</w:t>
      </w:r>
    </w:p>
    <w:p w14:paraId="0B3EBC67" w14:textId="77777777" w:rsidR="00487F83" w:rsidRDefault="00487F83" w:rsidP="00487F83">
      <w:pPr>
        <w:pStyle w:val="CommentText"/>
      </w:pPr>
      <w:r>
        <w:t>LNC10-000035993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491AD3" w15:done="0"/>
  <w15:commentEx w15:paraId="1C2144DA" w15:done="0"/>
  <w15:commentEx w15:paraId="5C57E633" w15:done="0"/>
  <w15:commentEx w15:paraId="091AB8F7" w15:done="0"/>
  <w15:commentEx w15:paraId="3756BCBD" w15:done="0"/>
  <w15:commentEx w15:paraId="3F73A393" w15:done="0"/>
  <w15:commentEx w15:paraId="546AE985" w15:done="0"/>
  <w15:commentEx w15:paraId="1D04A3FB" w15:done="0"/>
  <w15:commentEx w15:paraId="34B16DF7" w15:done="0"/>
  <w15:commentEx w15:paraId="0B3EBC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Rašmane">
    <w15:presenceInfo w15:providerId="None" w15:userId="Anita Raš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3"/>
    <w:rsid w:val="000C6B8D"/>
    <w:rsid w:val="00131005"/>
    <w:rsid w:val="0017305F"/>
    <w:rsid w:val="002F71EC"/>
    <w:rsid w:val="00487F83"/>
    <w:rsid w:val="00531924"/>
    <w:rsid w:val="005575C4"/>
    <w:rsid w:val="005F2485"/>
    <w:rsid w:val="005F2B4F"/>
    <w:rsid w:val="007E1C13"/>
    <w:rsid w:val="00861B3D"/>
    <w:rsid w:val="009A5702"/>
    <w:rsid w:val="009A7E83"/>
    <w:rsid w:val="009C4A40"/>
    <w:rsid w:val="009D70DA"/>
    <w:rsid w:val="00AB071F"/>
    <w:rsid w:val="00B01113"/>
    <w:rsid w:val="00C200A2"/>
    <w:rsid w:val="00EF7E65"/>
    <w:rsid w:val="00F37798"/>
    <w:rsid w:val="00F950D9"/>
    <w:rsid w:val="00FA102F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3328"/>
  <w15:docId w15:val="{7963EB04-9D83-4091-8CC4-A916E84C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2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0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75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F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F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Anita Rašmane</cp:lastModifiedBy>
  <cp:revision>3</cp:revision>
  <dcterms:created xsi:type="dcterms:W3CDTF">2016-01-12T09:43:00Z</dcterms:created>
  <dcterms:modified xsi:type="dcterms:W3CDTF">2016-01-12T09:45:00Z</dcterms:modified>
</cp:coreProperties>
</file>