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9237" w14:textId="77777777" w:rsidR="00936B5C" w:rsidRPr="00FC628A" w:rsidRDefault="00936B5C" w:rsidP="00936B5C">
      <w:pPr>
        <w:pStyle w:val="Virsraksts1"/>
        <w:rPr>
          <w:lang w:val="lv-LV"/>
        </w:rPr>
      </w:pPr>
      <w:r w:rsidRPr="00FC628A">
        <w:rPr>
          <w:lang w:val="lv-LV"/>
        </w:rPr>
        <w:t>Aspazija Cīrihē 1911. gada 27. oktobrī</w:t>
      </w:r>
    </w:p>
    <w:p w14:paraId="0D3F3A1A" w14:textId="77777777" w:rsidR="00936B5C" w:rsidRPr="00FC628A" w:rsidRDefault="00936B5C" w:rsidP="00936B5C">
      <w:pPr>
        <w:rPr>
          <w:lang w:val="lv-LV"/>
        </w:rPr>
      </w:pPr>
      <w:r w:rsidRPr="004D1F9B">
        <w:rPr>
          <w:lang w:val="lv-LV"/>
        </w:rPr>
        <w:t xml:space="preserve">Manu sirdsdārgumiņ, mīļumiņ. </w:t>
      </w:r>
      <w:r w:rsidRPr="00FC628A">
        <w:rPr>
          <w:lang w:val="lv-LV"/>
        </w:rPr>
        <w:t>Vēstuli</w:t>
      </w:r>
      <w:r w:rsidRPr="00FC628A">
        <w:rPr>
          <w:vertAlign w:val="superscript"/>
          <w:lang w:val="lv-LV"/>
        </w:rPr>
        <w:t>1</w:t>
      </w:r>
      <w:r w:rsidRPr="00FC628A">
        <w:rPr>
          <w:lang w:val="lv-LV"/>
        </w:rPr>
        <w:t xml:space="preserve"> tādēļ neesi saņēmis, ka es to pāra minūtes par vēlu iemetu, kad bij jau izņemts, arī šodien tā iet, līst lietus, durvju atslēga nozuduse, visādas bēdas pie citiem jāredz. Es arī sajūtu mazu reakciju pēc </w:t>
      </w:r>
      <w:r w:rsidRPr="00FC628A">
        <w:rPr>
          <w:b/>
          <w:lang w:val="lv-LV"/>
        </w:rPr>
        <w:t>pirmajā</w:t>
      </w:r>
      <w:r w:rsidRPr="00FC628A">
        <w:rPr>
          <w:lang w:val="lv-LV"/>
        </w:rPr>
        <w:t xml:space="preserve"> labā uzplaukuma, bet gan jau atpūtīšos. Atsūti man no Soldati veronālu,</w:t>
      </w:r>
      <w:r w:rsidRPr="00FC628A">
        <w:rPr>
          <w:vertAlign w:val="superscript"/>
          <w:lang w:val="lv-LV"/>
        </w:rPr>
        <w:t>2</w:t>
      </w:r>
      <w:r w:rsidRPr="00FC628A">
        <w:rPr>
          <w:lang w:val="lv-LV"/>
        </w:rPr>
        <w:t xml:space="preserve"> šejienes man nedara labi, ir par stipru un dārgu. Atsūti arī manu pūra lādi, nav man veļas, un jāsūta būs tā kā tā. Lilija ar vienmēr, nabadzīte, ir uztraukta.</w:t>
      </w:r>
      <w:r w:rsidRPr="00FC628A">
        <w:rPr>
          <w:vertAlign w:val="superscript"/>
          <w:lang w:val="lv-LV"/>
        </w:rPr>
        <w:t>3</w:t>
      </w:r>
      <w:r w:rsidRPr="00FC628A">
        <w:rPr>
          <w:lang w:val="lv-LV"/>
        </w:rPr>
        <w:t xml:space="preserve"> Citādi lido, zelta, zelta draudziņ. Mazais.</w:t>
      </w:r>
    </w:p>
    <w:p w14:paraId="4DA49D0F" w14:textId="77777777" w:rsidR="00936B5C" w:rsidRPr="004D1F9B" w:rsidRDefault="00936B5C" w:rsidP="00936B5C">
      <w:pPr>
        <w:pStyle w:val="Dati"/>
        <w:spacing w:after="0"/>
      </w:pPr>
      <w:r w:rsidRPr="004D1F9B">
        <w:t>Ilustrēta atklātne ar krāsainu meža ainavas fotoattēlu;</w:t>
      </w:r>
      <w:r w:rsidRPr="004D1F9B">
        <w:rPr>
          <w:color w:val="0070C0"/>
        </w:rPr>
        <w:t xml:space="preserve"> </w:t>
      </w:r>
      <w:r w:rsidRPr="004D1F9B">
        <w:t xml:space="preserve">priekšplānā </w:t>
      </w:r>
      <w:r w:rsidRPr="00E40702">
        <w:t>akmeņu</w:t>
      </w:r>
      <w:r w:rsidRPr="004D1F9B">
        <w:rPr>
          <w:color w:val="00B0F0"/>
        </w:rPr>
        <w:t xml:space="preserve"> </w:t>
      </w:r>
      <w:r w:rsidRPr="004D1F9B">
        <w:t xml:space="preserve">krāvums (RTMM 134275). </w:t>
      </w:r>
      <w:r w:rsidRPr="00E40702">
        <w:t>Atklātnes otrā pusē</w:t>
      </w:r>
      <w:r w:rsidRPr="004D1F9B">
        <w:t>: „</w:t>
      </w:r>
      <w:r w:rsidRPr="004D1F9B">
        <w:rPr>
          <w:i/>
        </w:rPr>
        <w:t>Photochromie</w:t>
      </w:r>
      <w:r w:rsidRPr="004D1F9B">
        <w:t xml:space="preserve"> [firmas zīme]. </w:t>
      </w:r>
      <w:r w:rsidRPr="004D1F9B">
        <w:rPr>
          <w:i/>
        </w:rPr>
        <w:t>Serie 12[-2[?]. No. 2743</w:t>
      </w:r>
      <w:r w:rsidRPr="004D1F9B">
        <w:t>.</w:t>
      </w:r>
      <w:r>
        <w:t>”</w:t>
      </w:r>
    </w:p>
    <w:p w14:paraId="3F2A2955" w14:textId="77777777" w:rsidR="00936B5C" w:rsidRDefault="00936B5C" w:rsidP="00936B5C">
      <w:pPr>
        <w:pStyle w:val="Dati"/>
        <w:spacing w:before="0" w:after="0"/>
      </w:pPr>
      <w:r w:rsidRPr="004D1F9B">
        <w:t xml:space="preserve">Teksts rakstīts ar melnu tinti. Atklātne adresēta: „Sig. </w:t>
      </w:r>
      <w:r w:rsidRPr="004D1F9B">
        <w:rPr>
          <w:u w:val="single"/>
        </w:rPr>
        <w:t>A. Naglin</w:t>
      </w:r>
      <w:r w:rsidRPr="004D1F9B">
        <w:t xml:space="preserve">, </w:t>
      </w:r>
      <w:r w:rsidRPr="004D1F9B">
        <w:rPr>
          <w:u w:val="single"/>
        </w:rPr>
        <w:t>Castagnola</w:t>
      </w:r>
      <w:r w:rsidRPr="004D1F9B">
        <w:t xml:space="preserve"> pr. Lugano. Stella d’Oro.</w:t>
      </w:r>
      <w:r>
        <w:t>”</w:t>
      </w:r>
      <w:r w:rsidRPr="004D1F9B">
        <w:t xml:space="preserve"> Pasta zīmogi: „</w:t>
      </w:r>
      <w:r w:rsidRPr="004D1F9B">
        <w:rPr>
          <w:i/>
        </w:rPr>
        <w:t>Zürich</w:t>
      </w:r>
      <w:r w:rsidRPr="004D1F9B">
        <w:t xml:space="preserve"> </w:t>
      </w:r>
      <w:r w:rsidRPr="004D1F9B">
        <w:rPr>
          <w:i/>
        </w:rPr>
        <w:t>27.X.11.; Castagnola 28.X.11</w:t>
      </w:r>
      <w:r w:rsidRPr="004D1F9B">
        <w:t>.</w:t>
      </w:r>
      <w:r>
        <w:t>”</w:t>
      </w:r>
    </w:p>
    <w:p w14:paraId="4F807666" w14:textId="77777777" w:rsidR="00936B5C" w:rsidRDefault="00936B5C" w:rsidP="00936B5C">
      <w:pPr>
        <w:pStyle w:val="Dati"/>
        <w:spacing w:before="0"/>
      </w:pPr>
      <w:r w:rsidRPr="004D1F9B">
        <w:t>Pirmpublicējums. Nosūtīšanas vieta un datējums noteikts pēc pasta zīmoga.</w:t>
      </w:r>
    </w:p>
    <w:p w14:paraId="0E4AFCB3" w14:textId="77777777" w:rsidR="00936B5C" w:rsidRDefault="00936B5C" w:rsidP="00936B5C">
      <w:pPr>
        <w:rPr>
          <w:lang w:val="lv-LV"/>
        </w:rPr>
      </w:pPr>
      <w:r w:rsidRPr="00FC628A">
        <w:rPr>
          <w:vertAlign w:val="superscript"/>
          <w:lang w:val="lv-LV"/>
        </w:rPr>
        <w:t>1</w:t>
      </w:r>
      <w:r w:rsidRPr="004D1F9B">
        <w:rPr>
          <w:lang w:val="lv-LV"/>
        </w:rPr>
        <w:t xml:space="preserve"> Šī, domājams, 25. </w:t>
      </w:r>
      <w:r w:rsidRPr="00FC628A">
        <w:rPr>
          <w:lang w:val="lv-LV"/>
        </w:rPr>
        <w:t>oktobrī n</w:t>
      </w:r>
      <w:r w:rsidRPr="004D1F9B">
        <w:rPr>
          <w:lang w:val="lv-LV"/>
        </w:rPr>
        <w:t xml:space="preserve">osūtītā Aspazijas vēstule, tāpat kā Raiņa atbilde uz to (spriežot pēc RPg fiksētajiem datiem, tā rakstīta 28. </w:t>
      </w:r>
      <w:r w:rsidRPr="005321D5">
        <w:rPr>
          <w:lang w:val="lv-LV"/>
        </w:rPr>
        <w:t>oktobrī</w:t>
      </w:r>
      <w:r w:rsidRPr="004D1F9B">
        <w:rPr>
          <w:lang w:val="lv-LV"/>
        </w:rPr>
        <w:t>) nav atrasta.</w:t>
      </w:r>
    </w:p>
    <w:p w14:paraId="6DCD2A1A" w14:textId="77777777" w:rsidR="00936B5C" w:rsidRPr="004D1F9B" w:rsidRDefault="00936B5C" w:rsidP="00936B5C">
      <w:pPr>
        <w:rPr>
          <w:lang w:val="lv-LV"/>
        </w:rPr>
      </w:pPr>
      <w:r w:rsidRPr="00FC628A">
        <w:rPr>
          <w:vertAlign w:val="superscript"/>
          <w:lang w:val="lv-LV"/>
        </w:rPr>
        <w:t>2</w:t>
      </w:r>
      <w:r w:rsidRPr="004D1F9B">
        <w:rPr>
          <w:lang w:val="lv-LV"/>
        </w:rPr>
        <w:t xml:space="preserve"> Aspazijas lūgums Rainim atsākt veronāla iegādāšanos viņas vajadzībām Soldati aptiekā Lugānā liecina, ka dzejniece tomēr atgriezusies pie Cīrihes ārstēšanās kūres sākumposmā atmestā miega līdzekļa lietošanas.</w:t>
      </w:r>
    </w:p>
    <w:p w14:paraId="72D527CB" w14:textId="77777777" w:rsidR="00936B5C" w:rsidRPr="004D1F9B" w:rsidRDefault="00936B5C" w:rsidP="00936B5C">
      <w:pPr>
        <w:rPr>
          <w:lang w:val="lv-LV"/>
        </w:rPr>
      </w:pPr>
      <w:r w:rsidRPr="00FC628A">
        <w:rPr>
          <w:vertAlign w:val="superscript"/>
          <w:lang w:val="lv-LV"/>
        </w:rPr>
        <w:t>3</w:t>
      </w:r>
      <w:r w:rsidRPr="004D1F9B">
        <w:rPr>
          <w:lang w:val="lv-LV"/>
        </w:rPr>
        <w:t xml:space="preserve"> Aspazija šo pieņēmumu acīmredzot izsecinājusi no tā, ka </w:t>
      </w:r>
      <w:r>
        <w:rPr>
          <w:lang w:val="lv-LV"/>
        </w:rPr>
        <w:t>A. </w:t>
      </w:r>
      <w:r w:rsidRPr="004D1F9B">
        <w:rPr>
          <w:lang w:val="lv-LV"/>
        </w:rPr>
        <w:t xml:space="preserve">Lūkina (Lilija), kura viņai parasti rakstīja </w:t>
      </w:r>
      <w:r>
        <w:rPr>
          <w:lang w:val="lv-LV"/>
        </w:rPr>
        <w:t>garas vēstules, 1911. </w:t>
      </w:r>
      <w:r w:rsidRPr="004D1F9B">
        <w:rPr>
          <w:lang w:val="lv-LV"/>
        </w:rPr>
        <w:t>gada 7.</w:t>
      </w:r>
      <w:r>
        <w:rPr>
          <w:lang w:val="lv-LV"/>
        </w:rPr>
        <w:t> (20.) </w:t>
      </w:r>
      <w:r w:rsidRPr="004D1F9B">
        <w:rPr>
          <w:lang w:val="lv-LV"/>
        </w:rPr>
        <w:t>oktobrī nosūtītajā atklātnē (RTMM 120196) bija tikvien kā īsi apvaicājusies par adresātes labsajūtu un piebildusi, ka par sevi viņai neesot nekā laba, ko pastāstīt.</w:t>
      </w:r>
    </w:p>
    <w:p w14:paraId="566BBB85" w14:textId="4E4F8F34" w:rsidR="00105871" w:rsidRPr="00936B5C" w:rsidRDefault="00105871" w:rsidP="00936B5C"/>
    <w:sectPr w:rsidR="00105871" w:rsidRPr="00936B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208FB" w14:textId="77777777" w:rsidR="00E60FCD" w:rsidRDefault="00E60FCD" w:rsidP="00CC0FA4">
      <w:r>
        <w:separator/>
      </w:r>
    </w:p>
  </w:endnote>
  <w:endnote w:type="continuationSeparator" w:id="0">
    <w:p w14:paraId="011DC7CA" w14:textId="77777777" w:rsidR="00E60FCD" w:rsidRDefault="00E60FCD"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47CC2" w14:textId="77777777" w:rsidR="00E60FCD" w:rsidRDefault="00E60FCD" w:rsidP="00CC0FA4">
      <w:r>
        <w:separator/>
      </w:r>
    </w:p>
  </w:footnote>
  <w:footnote w:type="continuationSeparator" w:id="0">
    <w:p w14:paraId="32B9F12A" w14:textId="77777777" w:rsidR="00E60FCD" w:rsidRDefault="00E60FCD"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C35"/>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71B"/>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59B7"/>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D76DC"/>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871"/>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D21"/>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297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09DC"/>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663EA"/>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2C87"/>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169B"/>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6BA8"/>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A43"/>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6C62"/>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879"/>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B5C"/>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178"/>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04C"/>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0A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05C"/>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6B99"/>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07F8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3E18"/>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0FCD"/>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654"/>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2D4E"/>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48C"/>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601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2020-10-04T10:23:00Z</dcterms:created>
  <dcterms:modified xsi:type="dcterms:W3CDTF">2020-10-04T10:23:00Z</dcterms:modified>
</cp:coreProperties>
</file>