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072C8" w14:textId="77777777" w:rsidR="00B745DB" w:rsidRDefault="00B745DB" w:rsidP="00B745DB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bookmarkStart w:id="14" w:name="_Hlk37069359"/>
      <w:bookmarkStart w:id="15" w:name="_Hlk37069388"/>
      <w:bookmarkStart w:id="16" w:name="_Hlk37069418"/>
      <w:bookmarkStart w:id="17" w:name="_Hlk37069447"/>
      <w:bookmarkStart w:id="18" w:name="_Hlk37069480"/>
      <w:bookmarkStart w:id="19" w:name="_Hlk37069519"/>
      <w:bookmarkStart w:id="20" w:name="_Hlk37069548"/>
      <w:bookmarkStart w:id="21" w:name="_Hlk37069575"/>
      <w:bookmarkStart w:id="22" w:name="_Hlk37069602"/>
      <w:bookmarkStart w:id="23" w:name="_Hlk37069639"/>
      <w:bookmarkStart w:id="24" w:name="_Hlk37069671"/>
      <w:bookmarkStart w:id="25" w:name="_Hlk37069721"/>
      <w:bookmarkStart w:id="26" w:name="_Hlk37069753"/>
      <w:bookmarkStart w:id="27" w:name="_Hlk37069785"/>
      <w:r w:rsidRPr="00C222AA">
        <w:t>RAINIS</w:t>
      </w:r>
    </w:p>
    <w:p w14:paraId="1C403D8C" w14:textId="77777777" w:rsidR="00B745DB" w:rsidRPr="00C222AA" w:rsidRDefault="00B745DB" w:rsidP="00B745DB">
      <w:r>
        <w:t>Latvija</w:t>
      </w:r>
    </w:p>
    <w:p w14:paraId="6785E3FF" w14:textId="77777777" w:rsidR="00B745DB" w:rsidRDefault="00B745DB" w:rsidP="00B745DB">
      <w:r w:rsidRPr="00C222AA">
        <w:t>1920-1929</w:t>
      </w:r>
    </w:p>
    <w:p w14:paraId="118B04EC" w14:textId="77777777" w:rsidR="00B745DB" w:rsidRPr="00432EC8" w:rsidRDefault="00B745DB" w:rsidP="003C5FE0">
      <w:pPr>
        <w:spacing w:before="240"/>
      </w:pPr>
      <w:r w:rsidRPr="00432EC8">
        <w:rPr>
          <w:rFonts w:cs="Courier New"/>
        </w:rPr>
        <w:t>1920</w:t>
      </w:r>
    </w:p>
    <w:p w14:paraId="1D48928D" w14:textId="77777777" w:rsidR="00B745DB" w:rsidRPr="00432EC8" w:rsidRDefault="00B745DB" w:rsidP="00B745DB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7C5DA2CF" w14:textId="77777777" w:rsidR="00B745DB" w:rsidRDefault="00B745DB" w:rsidP="003C5FE0">
      <w:pPr>
        <w:spacing w:before="240"/>
      </w:pPr>
      <w:r w:rsidRPr="00C222AA">
        <w:t>13.12.20.</w:t>
      </w:r>
    </w:p>
    <w:p w14:paraId="23B7899E" w14:textId="77777777" w:rsidR="00B745DB" w:rsidRPr="00C222AA" w:rsidRDefault="00B745DB" w:rsidP="003C5FE0">
      <w:pPr>
        <w:pStyle w:val="Bezatstarpm"/>
        <w:spacing w:before="480"/>
      </w:pPr>
      <w:r w:rsidRPr="00C222AA">
        <w:t>Šorīt atnāca lūdzējs. — Gudrais gudram nelaime! Bēglis ar famīliju — bez darba. Visur bijis. Beidzot teikuši — lai nākot pie manis. Tā arī atnācis. Liekas krietns cilvēks. Bijis komijs lielākā veikalā. Raidīju pie Gulbja — kooperatīvā. Ilgi runājos.</w:t>
      </w:r>
    </w:p>
    <w:p w14:paraId="53273515" w14:textId="196A6F85" w:rsidR="00B745DB" w:rsidRPr="00C222AA" w:rsidRDefault="00B745DB" w:rsidP="00093C3B">
      <w:pPr>
        <w:pStyle w:val="Bezatstarpm"/>
      </w:pPr>
      <w:r w:rsidRPr="00C222AA">
        <w:t>Atnāca Melngailis ar sievu un mazu meitenīti. — Smuks, izstīdzējis bērns</w:t>
      </w:r>
      <w:r w:rsidR="000C337F">
        <w:t>.</w:t>
      </w:r>
      <w:r w:rsidRPr="00C222AA">
        <w:t xml:space="preserve"> — Savā sirds muļķībā ielaidos polemikā par labu demokrātijai. Attīstīju savus politiskos uzskatus uz Latvijas un Eiropas politisko iekārtu. Melngailis tik pl</w:t>
      </w:r>
      <w:r w:rsidR="000C337F">
        <w:t>ī</w:t>
      </w:r>
      <w:r w:rsidRPr="00C222AA">
        <w:t xml:space="preserve">kšķināja acīm. Visa viņa politika: sociālisti viņam pāri darījuši, liekuļi, blēži. Stāsta piemērus, kā kalps viņu apkrāpis. Pats labs — citi slikti — nau nekādas jēgas par politiku. Viņš nelaiž savai meitenītei lasīt latviešu grāmatas. Tai </w:t>
      </w:r>
      <w:r>
        <w:t>"</w:t>
      </w:r>
      <w:r w:rsidRPr="00C222AA">
        <w:t>Zelta zirgs</w:t>
      </w:r>
      <w:r>
        <w:t>"</w:t>
      </w:r>
      <w:r w:rsidRPr="00C222AA">
        <w:t xml:space="preserve"> jālasa slepen. Pats grib </w:t>
      </w:r>
      <w:r>
        <w:t>"</w:t>
      </w:r>
      <w:r w:rsidRPr="00C222AA">
        <w:t>Zelta zirgu</w:t>
      </w:r>
      <w:r>
        <w:t>"</w:t>
      </w:r>
      <w:r w:rsidRPr="00C222AA">
        <w:t xml:space="preserve"> komponēt. Bet nestāv uz Antiņa pusi, bet uz Berna un Lipsta pusi.</w:t>
      </w:r>
    </w:p>
    <w:p w14:paraId="222C59CC" w14:textId="77777777" w:rsidR="00B745DB" w:rsidRPr="00C222AA" w:rsidRDefault="00B745DB" w:rsidP="00093C3B">
      <w:pPr>
        <w:pStyle w:val="Bezatstarpm"/>
      </w:pPr>
      <w:r w:rsidRPr="00C222AA">
        <w:t>Kreņķējos par viņu, zobus šņakstīdams. Viņš — gluži mierīgs. Jutos apkaunots, ka izgāzos viņa priekšā. Zināju, ka nau vērts, bet nevarēju apstāties.</w:t>
      </w:r>
    </w:p>
    <w:p w14:paraId="1A7DA18E" w14:textId="2345080D" w:rsidR="00B745DB" w:rsidRPr="00C222AA" w:rsidRDefault="00B745DB" w:rsidP="00093C3B">
      <w:pPr>
        <w:pStyle w:val="Bezatstarpm"/>
      </w:pPr>
      <w:r w:rsidRPr="00C222AA">
        <w:t>Var saprast Fausta sarunu ar Vāgneru, kur Fausts izgāžas, gari klāstīdams savas teorijas cilvēkam</w:t>
      </w:r>
      <w:r w:rsidR="000C337F">
        <w:t>,</w:t>
      </w:r>
      <w:r w:rsidRPr="00C222AA">
        <w:t xml:space="preserve"> kas nesaprot.</w:t>
      </w:r>
    </w:p>
    <w:p w14:paraId="60AB9223" w14:textId="77777777" w:rsidR="00B745DB" w:rsidRPr="00C222AA" w:rsidRDefault="00B745DB" w:rsidP="00093C3B">
      <w:pPr>
        <w:pStyle w:val="Bezatstarpm"/>
      </w:pPr>
      <w:r w:rsidRPr="00C222AA">
        <w:t>To bieži pārmet Gētem kā kļūdu; bet viņam taisnība. Gēte bij konservatīvs politiķis — es progresīvs.</w:t>
      </w:r>
    </w:p>
    <w:p w14:paraId="3112227B" w14:textId="77777777" w:rsidR="00B745DB" w:rsidRPr="00C222AA" w:rsidRDefault="00B745DB" w:rsidP="00093C3B">
      <w:pPr>
        <w:pStyle w:val="Bezatstarpm"/>
      </w:pPr>
      <w:r w:rsidRPr="00C222AA">
        <w:t xml:space="preserve">Ļoti noguru no Melngaiļa. Jāpiezīmē — un tomēr viņš nāk pie manis un pat bieži nāk. Ļoti sirsnīgs, pat mīl mani. Un, kaut arī viņš tik melns, strīdīgs un mantkārīgs, — tomēr viņu prom nedzenu. Melngaili visi nīst — es ne. Kaut varētu viņa melnumu vai pirtī izpērt! Melngailis atkal nelaimīgs, ka es esot sociālists. Kad varētu kāds mani no politikas izraut. — Vakar vakarā Aspazija bija uz </w:t>
      </w:r>
      <w:r>
        <w:t>"</w:t>
      </w:r>
      <w:r w:rsidRPr="00C222AA">
        <w:t>Jāzepu</w:t>
      </w:r>
      <w:r>
        <w:t>"</w:t>
      </w:r>
      <w:r w:rsidRPr="00C222AA">
        <w:t>. Viņa stāsta, ka bieži dzird raudam, pat vīrieši balsī raud.</w:t>
      </w:r>
    </w:p>
    <w:p w14:paraId="1FC19364" w14:textId="3ED7ED29" w:rsidR="00B745DB" w:rsidRPr="00C222AA" w:rsidRDefault="00B745DB" w:rsidP="00093C3B">
      <w:pPr>
        <w:pStyle w:val="Bezatstarpm"/>
      </w:pPr>
      <w:r>
        <w:t>"</w:t>
      </w:r>
      <w:r w:rsidRPr="00C222AA">
        <w:t>Jāzepa</w:t>
      </w:r>
      <w:r>
        <w:t>"</w:t>
      </w:r>
      <w:r w:rsidRPr="00C222AA">
        <w:t xml:space="preserve"> izrādes visas izpārdotas. Nāk pat žīdi un vācieši. Garderobjieri stāsta, neviens priekšlaikus neaiziet. Pirmajās rindās bieži redz lauciniekus un arī pazīstamus melnos. Seil bijusi, Rabinovic — tā, kas nekad nerunā. Mūsu Mīla (dienastmeita) jau 3. </w:t>
      </w:r>
      <w:r w:rsidR="000C337F">
        <w:t>r</w:t>
      </w:r>
      <w:r w:rsidRPr="00C222AA">
        <w:t xml:space="preserve">[eiz] bijusi un grib iet dramatiskos kursos — mācīties par Dinu. Liku priekšā jau agrāk iet kādos kursos — izglītotos. Tam neesot praktiskas nozīmes, — labāk kādos šuvēju vai piegriešanas kursos. Nu sajūsmināta — un uzreiz grib mācīties par aktrisi. — Melngailis atnesis </w:t>
      </w:r>
      <w:r>
        <w:t>"</w:t>
      </w:r>
      <w:r w:rsidRPr="00C222AA">
        <w:t>Zelta zirgu</w:t>
      </w:r>
      <w:r>
        <w:t>"</w:t>
      </w:r>
      <w:r w:rsidRPr="00C222AA">
        <w:t xml:space="preserve"> ar saviem strīpojumiem — savai kompozīcijai.</w:t>
      </w:r>
    </w:p>
    <w:p w14:paraId="60401A79" w14:textId="77777777" w:rsidR="00B745DB" w:rsidRPr="00C222AA" w:rsidRDefault="00B745DB" w:rsidP="00093C3B">
      <w:pPr>
        <w:pStyle w:val="Bezatstarpm"/>
      </w:pPr>
      <w:r w:rsidRPr="00C222AA">
        <w:t>Melngailis aizgāja un atnāca viena meiča no departamenta pēc atslēgas. — Viena no simpātiskākām — studente — mediķe. Meičas žēlojot, ka aizeju. Bij jāmierina.</w:t>
      </w:r>
    </w:p>
    <w:p w14:paraId="1644882C" w14:textId="77777777" w:rsidR="00B745DB" w:rsidRPr="00C222AA" w:rsidRDefault="00B745DB" w:rsidP="00093C3B">
      <w:pPr>
        <w:pStyle w:val="Bezatstarpm"/>
      </w:pPr>
      <w:r w:rsidRPr="00C222AA">
        <w:t>Stāstīja par sevi. Negribot studēt medicīnu — esot riebīgi.</w:t>
      </w:r>
    </w:p>
    <w:p w14:paraId="5E28CF42" w14:textId="58760B42" w:rsidR="00B745DB" w:rsidRPr="00C222AA" w:rsidRDefault="00B745DB" w:rsidP="00093C3B">
      <w:pPr>
        <w:pStyle w:val="Bezatstarpm"/>
      </w:pPr>
      <w:r w:rsidRPr="00C222AA">
        <w:lastRenderedPageBreak/>
        <w:t>Grib iet par skolotāju — mīl bērnus. Raksturs der kā skolotājai — maigs. Agrāk nodarbojusies ar bērniem. Medicīna atrodas uz nepareiza ceļa. Lieto tik medikamentus — tā tik naudas pelnīšana. Ko tad lai dara? — Vajaga cilvēkam dot iespēju paēst, daudz gaisa, saules, atp</w:t>
      </w:r>
      <w:r w:rsidR="000C337F">
        <w:t>ū</w:t>
      </w:r>
      <w:r w:rsidRPr="00C222AA">
        <w:t>tas. Bet to jau tie nevar dot. — Tad lai saka, ka medikamenti nepietiekoši — lai nemāna. Lai visa profesija to saka. Citādi iznāk apzinīga mānīšana — zin, ka nepalīdz, un tomēr dara.</w:t>
      </w:r>
    </w:p>
    <w:p w14:paraId="5EA3F78F" w14:textId="185CBDC1" w:rsidR="00B745DB" w:rsidRPr="00C222AA" w:rsidRDefault="00B745DB" w:rsidP="00093C3B">
      <w:pPr>
        <w:pStyle w:val="Bezatstarpm"/>
      </w:pPr>
      <w:r w:rsidRPr="00C222AA">
        <w:t>Varbūt arī viņa neizturēšot — iešot par skolotāju. Pārnāca Aspazija. Edām brokasti. Piespiesti ēst negribu. Māgas pienākums — prasīt. Kamēr slims — ēdu 1 reizi dien</w:t>
      </w:r>
      <w:r w:rsidR="000C337F">
        <w:t>ā</w:t>
      </w:r>
      <w:r w:rsidRPr="00C222AA">
        <w:t xml:space="preserve">. Lai māga atpūšas un pārvar slimības ģifti. Vajadzeja pārdomāt par Skatuves skolu. Izlasīju Lansbergera </w:t>
      </w:r>
      <w:r>
        <w:t>"</w:t>
      </w:r>
      <w:r w:rsidRPr="00C222AA">
        <w:t>Impresionisms un ekspresionisms</w:t>
      </w:r>
      <w:r>
        <w:t>"</w:t>
      </w:r>
      <w:r w:rsidR="000C337F">
        <w:t xml:space="preserve"> [1]</w:t>
      </w:r>
      <w:r w:rsidRPr="00C222AA">
        <w:t xml:space="preserve"> — maza, jauna brošūra.</w:t>
      </w:r>
    </w:p>
    <w:p w14:paraId="535D07F5" w14:textId="77777777" w:rsidR="00B745DB" w:rsidRPr="00C222AA" w:rsidRDefault="00B745DB" w:rsidP="00093C3B">
      <w:pPr>
        <w:pStyle w:val="Bezatstarpm"/>
      </w:pPr>
      <w:r w:rsidRPr="00C222AA">
        <w:t>Strāvas visas vienādas, tā ka arī vājākā atspoguļojas virzienu kvintesence. Sargāties lasīt daudz brošūras, vispār publicistiku. Arī lielās grāmatās par mākslu reti dod ierosinājumus — drīzāk dusmas aizdod. — Gribēju tulkot, bet gaidīju Vilmu.</w:t>
      </w:r>
    </w:p>
    <w:p w14:paraId="33072822" w14:textId="77777777" w:rsidR="00B745DB" w:rsidRPr="00C222AA" w:rsidRDefault="00B745DB" w:rsidP="00093C3B">
      <w:pPr>
        <w:pStyle w:val="Bezatstarpm"/>
      </w:pPr>
      <w:r w:rsidRPr="00C222AA">
        <w:t>Atnāca aktieri no Skatuves skolas dramaturgiem — Mierlauks, Ģērmans, Freinbergs un A. Bērziņš. Runājām — pārspriedām par mācības plānu. Aspazija stipri interesējas un sāk ieiet matērijā.</w:t>
      </w:r>
    </w:p>
    <w:p w14:paraId="349B69EF" w14:textId="77777777" w:rsidR="00B745DB" w:rsidRPr="00C222AA" w:rsidRDefault="00B745DB" w:rsidP="00093C3B">
      <w:pPr>
        <w:pStyle w:val="Bezatstarpm"/>
      </w:pPr>
      <w:r w:rsidRPr="00C222AA">
        <w:t>— Būs labs Skatuves skolas direktors. — Mans vectēvs Gēte arī bijis direktors. Es asāk aptveru, bet interese nau ti</w:t>
      </w:r>
      <w:bookmarkStart w:id="28" w:name="_GoBack"/>
      <w:bookmarkEnd w:id="28"/>
      <w:r w:rsidRPr="00C222AA">
        <w:t>k liela. Sēdējam no plkst. 5 līdz 11.</w:t>
      </w:r>
      <w:r w:rsidRPr="00C222AA">
        <w:rPr>
          <w:b/>
          <w:bCs/>
        </w:rPr>
        <w:t xml:space="preserve"> </w:t>
      </w:r>
      <w:r w:rsidRPr="00C222AA">
        <w:t xml:space="preserve">Pa starpām izlasīju </w:t>
      </w:r>
      <w:r>
        <w:t>"</w:t>
      </w:r>
      <w:r w:rsidRPr="00C222AA">
        <w:t>Krauklīša</w:t>
      </w:r>
      <w:r>
        <w:t>"</w:t>
      </w:r>
      <w:r w:rsidRPr="00C222AA">
        <w:t xml:space="preserve"> korektūru — 2., 4. un. 5. cēlienu. Atnāca garais zēns.</w:t>
      </w:r>
    </w:p>
    <w:p w14:paraId="493BB789" w14:textId="77777777" w:rsidR="00B745DB" w:rsidRPr="00C222AA" w:rsidRDefault="00B745DB" w:rsidP="00093C3B">
      <w:pPr>
        <w:pStyle w:val="Bezatstarpm"/>
      </w:pPr>
      <w:r w:rsidRPr="00C222AA">
        <w:t>Kad aktieri aizgāja, lai nomierinātos — gribēju tulkot, bet apkaunējos. — Lasīju dāņu balādes, Nau mans stils. Eda labāk patīk — stiprāka.</w:t>
      </w:r>
    </w:p>
    <w:p w14:paraId="44889FC2" w14:textId="7E491FFB" w:rsidR="000C337F" w:rsidRPr="003C5FE0" w:rsidRDefault="000C337F" w:rsidP="003C5FE0">
      <w:pPr>
        <w:spacing w:before="240"/>
        <w:ind w:left="284"/>
        <w:rPr>
          <w:sz w:val="20"/>
          <w:szCs w:val="20"/>
        </w:rPr>
      </w:pPr>
      <w:r w:rsidRPr="003C5FE0">
        <w:rPr>
          <w:sz w:val="20"/>
          <w:szCs w:val="20"/>
        </w:rPr>
        <w:t>[1] Prof. Dr. Franz Landsberger. "Impressionismus und Expressionismus" (Berlīnē, 1920); glabājas Raiņa personīgajā bibliotēkā</w:t>
      </w:r>
      <w:r w:rsidR="00BC214C" w:rsidRPr="003C5FE0">
        <w:rPr>
          <w:sz w:val="20"/>
          <w:szCs w:val="20"/>
        </w:rPr>
        <w:t xml:space="preserve"> </w:t>
      </w:r>
      <w:r w:rsidRPr="003C5FE0">
        <w:rPr>
          <w:sz w:val="20"/>
          <w:szCs w:val="20"/>
        </w:rPr>
        <w:t>(126044).</w:t>
      </w:r>
    </w:p>
    <w:p w14:paraId="50CB1E59" w14:textId="77777777" w:rsidR="00093C3B" w:rsidRPr="00436B88" w:rsidRDefault="00093C3B" w:rsidP="003C5FE0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>J. Rainis. Kopoti raksti 30 sējumos. 25. sējums, Dienasgrāmata (1920-1929) (Rīga : Zinātne, 1986)</w:t>
      </w:r>
    </w:p>
    <w:p w14:paraId="1B5810DB" w14:textId="77777777" w:rsidR="00093C3B" w:rsidRPr="00436B88" w:rsidRDefault="00093C3B" w:rsidP="00093C3B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565CD66B" w14:textId="77777777" w:rsidR="00093C3B" w:rsidRDefault="00093C3B" w:rsidP="000C337F"/>
    <w:sectPr w:rsidR="00093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DB"/>
    <w:rsid w:val="00093C3B"/>
    <w:rsid w:val="000C337F"/>
    <w:rsid w:val="001C07BC"/>
    <w:rsid w:val="002E3181"/>
    <w:rsid w:val="003C5FE0"/>
    <w:rsid w:val="00565D0B"/>
    <w:rsid w:val="00A05039"/>
    <w:rsid w:val="00B745DB"/>
    <w:rsid w:val="00BC214C"/>
    <w:rsid w:val="00D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1FD7"/>
  <w15:chartTrackingRefBased/>
  <w15:docId w15:val="{412EB026-9CBC-46F5-969F-A30A0A12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45DB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C5FE0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2805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5</cp:revision>
  <dcterms:created xsi:type="dcterms:W3CDTF">2020-04-06T09:49:00Z</dcterms:created>
  <dcterms:modified xsi:type="dcterms:W3CDTF">2020-04-07T09:04:00Z</dcterms:modified>
</cp:coreProperties>
</file>