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509F" w14:textId="77777777" w:rsidR="00AE4370" w:rsidRDefault="00AE4370" w:rsidP="00AE4370">
      <w:bookmarkStart w:id="0" w:name="_Hlk37068819"/>
      <w:bookmarkStart w:id="1" w:name="_Hlk37068850"/>
      <w:bookmarkStart w:id="2" w:name="_Hlk37068879"/>
      <w:bookmarkStart w:id="3" w:name="_Hlk37068943"/>
      <w:bookmarkStart w:id="4" w:name="_Hlk37068979"/>
      <w:bookmarkStart w:id="5" w:name="_Hlk37069021"/>
      <w:bookmarkStart w:id="6" w:name="_Hlk37069072"/>
      <w:bookmarkStart w:id="7" w:name="_Hlk37069100"/>
      <w:bookmarkStart w:id="8" w:name="_Hlk37069137"/>
      <w:bookmarkStart w:id="9" w:name="_Hlk37069194"/>
      <w:bookmarkStart w:id="10" w:name="_Hlk37069230"/>
      <w:bookmarkStart w:id="11" w:name="_Hlk37069266"/>
      <w:bookmarkStart w:id="12" w:name="_Hlk37069298"/>
      <w:bookmarkStart w:id="13" w:name="_Hlk37069328"/>
      <w:bookmarkStart w:id="14" w:name="_Hlk37069359"/>
      <w:bookmarkStart w:id="15" w:name="_Hlk37069388"/>
      <w:bookmarkStart w:id="16" w:name="_Hlk37069418"/>
      <w:bookmarkStart w:id="17" w:name="_Hlk37069447"/>
      <w:bookmarkStart w:id="18" w:name="_Hlk37069480"/>
      <w:bookmarkStart w:id="19" w:name="_Hlk37069519"/>
      <w:bookmarkStart w:id="20" w:name="_Hlk37069548"/>
      <w:bookmarkStart w:id="21" w:name="_Hlk37069575"/>
      <w:bookmarkStart w:id="22" w:name="_Hlk37069602"/>
      <w:bookmarkStart w:id="23" w:name="_Hlk37069639"/>
      <w:bookmarkStart w:id="24" w:name="_Hlk37069671"/>
      <w:bookmarkStart w:id="25" w:name="_Hlk37069721"/>
      <w:bookmarkStart w:id="26" w:name="_Hlk37069753"/>
      <w:bookmarkStart w:id="27" w:name="_Hlk37069785"/>
      <w:bookmarkStart w:id="28" w:name="_Hlk37069821"/>
      <w:bookmarkStart w:id="29" w:name="_Hlk37069863"/>
      <w:bookmarkStart w:id="30" w:name="_Hlk37069895"/>
      <w:bookmarkStart w:id="31" w:name="_Hlk37069934"/>
      <w:bookmarkStart w:id="32" w:name="_Hlk37069964"/>
      <w:bookmarkStart w:id="33" w:name="_Hlk37069998"/>
      <w:bookmarkStart w:id="34" w:name="_Hlk37070038"/>
      <w:bookmarkStart w:id="35" w:name="_Hlk37070118"/>
      <w:bookmarkStart w:id="36" w:name="_Hlk37070157"/>
      <w:bookmarkStart w:id="37" w:name="_Hlk37070205"/>
      <w:bookmarkStart w:id="38" w:name="_Hlk37070247"/>
      <w:bookmarkStart w:id="39" w:name="_Hlk37070285"/>
      <w:r w:rsidRPr="00C222AA">
        <w:t>RAINIS</w:t>
      </w:r>
    </w:p>
    <w:p w14:paraId="7974D0C7" w14:textId="77777777" w:rsidR="00AE4370" w:rsidRPr="00C222AA" w:rsidRDefault="00AE4370" w:rsidP="00AE4370">
      <w:r>
        <w:t>Latvija</w:t>
      </w:r>
    </w:p>
    <w:p w14:paraId="117A6D96" w14:textId="77777777" w:rsidR="00AE4370" w:rsidRDefault="00AE4370" w:rsidP="00AE4370">
      <w:r w:rsidRPr="00C222AA">
        <w:t>1920-1929</w:t>
      </w:r>
    </w:p>
    <w:p w14:paraId="221CBD48" w14:textId="77777777" w:rsidR="00AE4370" w:rsidRPr="00432EC8" w:rsidRDefault="00AE4370" w:rsidP="007C22B2">
      <w:pPr>
        <w:spacing w:before="240"/>
      </w:pPr>
      <w:r w:rsidRPr="00432EC8">
        <w:rPr>
          <w:rFonts w:cs="Courier New"/>
        </w:rPr>
        <w:t>1920</w:t>
      </w:r>
    </w:p>
    <w:p w14:paraId="439627FB" w14:textId="77777777" w:rsidR="00AE4370" w:rsidRPr="00432EC8" w:rsidRDefault="00AE4370" w:rsidP="00AE4370">
      <w:r w:rsidRPr="00432EC8">
        <w:rPr>
          <w:rFonts w:cs="Courier New"/>
        </w:rPr>
        <w:t>DIENASGRĀMATA</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7F0FEE19" w14:textId="77777777" w:rsidR="00AE4370" w:rsidRDefault="00AE4370" w:rsidP="007C22B2">
      <w:pPr>
        <w:spacing w:before="240"/>
      </w:pPr>
      <w:r w:rsidRPr="00C222AA">
        <w:t>28.12.20.</w:t>
      </w:r>
    </w:p>
    <w:p w14:paraId="04070B8C" w14:textId="77777777" w:rsidR="00AE4370" w:rsidRPr="00C222AA" w:rsidRDefault="00AE4370" w:rsidP="007C22B2">
      <w:pPr>
        <w:pStyle w:val="Bezatstarpm"/>
        <w:spacing w:before="480"/>
      </w:pPr>
      <w:r w:rsidRPr="00C222AA">
        <w:t xml:space="preserve">Agri modos. Sāk acis sāpēt. P. 11 cēlos. Jāgaida ēdamistabā, kamēr istabu uzpoš. 2 dzejoļi. Norakstu. Pa nakti izdomāju un no rīta atstāstu Aspazijai </w:t>
      </w:r>
      <w:r>
        <w:t>"</w:t>
      </w:r>
      <w:r w:rsidRPr="00C222AA">
        <w:t>Ģirtu Vilku</w:t>
      </w:r>
      <w:r>
        <w:t>"</w:t>
      </w:r>
      <w:r w:rsidRPr="00C222AA">
        <w:t>. Pa nakti domas intensīvākas, — tas no pārkairinātiem nerviem. Nemēdzu pa nakti strādāt. Šonakt Ģirts Vilks uzreiz tapa dzīvs. Tagad gandrīz drāma jau uzrakstīta, kaut gan vēl nekas nau darīts. Varēs aši beigt.</w:t>
      </w:r>
    </w:p>
    <w:p w14:paraId="1D52AF10" w14:textId="77777777" w:rsidR="00AE4370" w:rsidRPr="00C222AA" w:rsidRDefault="00AE4370" w:rsidP="00A36237">
      <w:pPr>
        <w:pStyle w:val="Bezatstarpm"/>
      </w:pPr>
      <w:r w:rsidRPr="00C222AA">
        <w:t xml:space="preserve">Tā bija ar </w:t>
      </w:r>
      <w:r>
        <w:t>"</w:t>
      </w:r>
      <w:r w:rsidRPr="00C222AA">
        <w:t>Spēlēju, dancoju</w:t>
      </w:r>
      <w:r>
        <w:t>"</w:t>
      </w:r>
      <w:r w:rsidRPr="00C222AA">
        <w:t>. Mocījos gadiem, kamēr piepeši iekrita meldija prātā, no kuras viss tika dzīvs.</w:t>
      </w:r>
    </w:p>
    <w:p w14:paraId="0812AAF1" w14:textId="73FF8769" w:rsidR="00AE4370" w:rsidRPr="00C222AA" w:rsidRDefault="00AE4370" w:rsidP="00A36237">
      <w:pPr>
        <w:pStyle w:val="Bezatstarpm"/>
      </w:pPr>
      <w:r w:rsidRPr="00C222AA">
        <w:t>Man šodien acis sāpēja. Viss organisms vājš, bet labi izturēts. No viņa iespaids, ka stiprs. Tas garīgais spēks. Tā m</w:t>
      </w:r>
      <w:r w:rsidR="009D3E19">
        <w:t>ā</w:t>
      </w:r>
      <w:r w:rsidRPr="00C222AA">
        <w:t>ga vāja, bet uzturēta un labi klausa. Tas viss garīgs panākums. Visa mūsu ģimene — slimīga. Tēvs mira 63 g., māte 61 g. vecumā. — Es dzīvošu 250 gadus.</w:t>
      </w:r>
    </w:p>
    <w:p w14:paraId="4F34A6E2" w14:textId="77777777" w:rsidR="00AE4370" w:rsidRPr="00C222AA" w:rsidRDefault="00AE4370" w:rsidP="00A36237">
      <w:pPr>
        <w:pStyle w:val="Bezatstarpm"/>
      </w:pPr>
      <w:r w:rsidRPr="00C222AA">
        <w:t>Ienāk paziņojums, ka elektrība apstāšoties. Salaiduši visas bļodas ar ūdeni. Vakarā spīd atkal.</w:t>
      </w:r>
    </w:p>
    <w:p w14:paraId="31F302F2" w14:textId="77777777" w:rsidR="00AE4370" w:rsidRPr="00C222AA" w:rsidRDefault="00AE4370" w:rsidP="00A36237">
      <w:pPr>
        <w:pStyle w:val="Bezatstarpm"/>
      </w:pPr>
      <w:r w:rsidRPr="00C222AA">
        <w:t>Dzelzīts Kārlis. Viņam sieva saslimusi ar gripu. Devu līdz priekš slimnieces ceriņu ziedus.</w:t>
      </w:r>
    </w:p>
    <w:p w14:paraId="52C4C565" w14:textId="26FE3919" w:rsidR="00AE4370" w:rsidRPr="00C222AA" w:rsidRDefault="00AE4370" w:rsidP="00A36237">
      <w:pPr>
        <w:pStyle w:val="Bezatstarpm"/>
      </w:pPr>
      <w:r w:rsidRPr="00C222AA">
        <w:t xml:space="preserve">Politika. Literatūra. </w:t>
      </w:r>
      <w:r>
        <w:t>"</w:t>
      </w:r>
      <w:r w:rsidRPr="00C222AA">
        <w:t>Kolektīvu</w:t>
      </w:r>
      <w:r>
        <w:t>"</w:t>
      </w:r>
      <w:r w:rsidRPr="00C222AA">
        <w:t xml:space="preserve"> lai ņemot </w:t>
      </w:r>
      <w:r>
        <w:t>"</w:t>
      </w:r>
      <w:r w:rsidRPr="00C222AA">
        <w:t>Daile un darbs</w:t>
      </w:r>
      <w:r>
        <w:t>"</w:t>
      </w:r>
      <w:r w:rsidRPr="00C222AA">
        <w:t>.</w:t>
      </w:r>
      <w:r w:rsidR="009D3E19">
        <w:t xml:space="preserve"> [1]</w:t>
      </w:r>
      <w:r w:rsidRPr="00C222AA">
        <w:t xml:space="preserve"> Rakstot apcerējumu </w:t>
      </w:r>
      <w:r>
        <w:t>"</w:t>
      </w:r>
      <w:r w:rsidRPr="00C222AA">
        <w:t>Sociāld.</w:t>
      </w:r>
      <w:r>
        <w:t>"</w:t>
      </w:r>
      <w:r w:rsidRPr="00C222AA">
        <w:t xml:space="preserve"> par </w:t>
      </w:r>
      <w:r>
        <w:t>"</w:t>
      </w:r>
      <w:r w:rsidRPr="00C222AA">
        <w:t>Čūsku vārdiem</w:t>
      </w:r>
      <w:r>
        <w:t>"</w:t>
      </w:r>
      <w:r w:rsidRPr="00C222AA">
        <w:t xml:space="preserve">. </w:t>
      </w:r>
      <w:r w:rsidR="009D3E19">
        <w:t xml:space="preserve">[2] </w:t>
      </w:r>
      <w:r w:rsidRPr="00C222AA">
        <w:t>Ne apskats, bet izjūta. Tehniski apskati arī vajadzīgi, bet vajadzīgs arī izcelt izjūtu, jo tā visu dara dzīvu.</w:t>
      </w:r>
    </w:p>
    <w:p w14:paraId="61D59878" w14:textId="77777777" w:rsidR="00AE4370" w:rsidRPr="00C222AA" w:rsidRDefault="00AE4370" w:rsidP="00A36237">
      <w:pPr>
        <w:pStyle w:val="Bezatstarpm"/>
      </w:pPr>
      <w:r w:rsidRPr="00C222AA">
        <w:t>Aspazija pārnāk no skolotāju kongresa. Lieliski saņēmuši. Uzveduši uz estrādi ar ilgiem aplausiem, bet nespieduši runāt. — Atlikuši uz kongresa beigām. Lai es aizejot uz kādu ½ stundu.</w:t>
      </w:r>
    </w:p>
    <w:p w14:paraId="5A471932" w14:textId="7FCBC027" w:rsidR="00AE4370" w:rsidRPr="00C222AA" w:rsidRDefault="00AE4370" w:rsidP="00A36237">
      <w:pPr>
        <w:pStyle w:val="Bezatstarpm"/>
      </w:pPr>
      <w:r w:rsidRPr="00C222AA">
        <w:t>Pierādu Dzelzītim, ka velti atlaisti skolotāji — agrāk tie visi bij mūsu pusē. Liels prieks, ka divi stipri spēki — partija un skolotāji — turas stipri pie mums. — Abos kongresos esam par goda prezidentiem. Aspazija stāsta — ejot baumas, ka Ulmanis un Bergs gribot ievest 7 vīru diktatūru</w:t>
      </w:r>
      <w:r w:rsidR="009D3E19">
        <w:t xml:space="preserve"> [3]</w:t>
      </w:r>
      <w:r w:rsidRPr="00C222AA">
        <w:t>.</w:t>
      </w:r>
    </w:p>
    <w:p w14:paraId="749E78B0" w14:textId="77777777" w:rsidR="00AE4370" w:rsidRPr="00C222AA" w:rsidRDefault="00AE4370" w:rsidP="00A36237">
      <w:pPr>
        <w:pStyle w:val="Bezatstarpm"/>
      </w:pPr>
      <w:r w:rsidRPr="00C222AA">
        <w:t>Viktors Eglīts. Atnesa naudu par dzejoļiem. Visu literatūru izspriedām cauri. Atstāstīja par savām krīzēm. Interesanti. 2 reizes bijis tuvu ārprātam. Saku, ka nervu pārpūliņš.</w:t>
      </w:r>
    </w:p>
    <w:p w14:paraId="7E88FCDB" w14:textId="09E38A4E" w:rsidR="00AE4370" w:rsidRPr="00C222AA" w:rsidRDefault="00AE4370" w:rsidP="00A36237">
      <w:pPr>
        <w:pStyle w:val="Bezatstarpm"/>
      </w:pPr>
      <w:r w:rsidRPr="00C222AA">
        <w:t>Man arī krīzes bijušas, bet nek</w:t>
      </w:r>
      <w:r w:rsidR="009D3E19">
        <w:t>ā</w:t>
      </w:r>
      <w:r w:rsidRPr="00C222AA">
        <w:t xml:space="preserve"> kopīga ar ārpratu, — 3 lielākas. Pirmo reizi gribēju pašnāvību izdarīt — nošauties. Divas pēdējās — slīcināties. Sarakstījis grāmatu. par Poruku</w:t>
      </w:r>
      <w:r w:rsidR="009D3E19">
        <w:t xml:space="preserve"> [4]</w:t>
      </w:r>
      <w:r w:rsidRPr="00C222AA">
        <w:t xml:space="preserve"> — 400 lp. Par Aspaziju lasījis. Gribētu vēl datus, bet baidās, ka Dziļleja visu jau teicis. Aspazija saka — Dziļleja daudz ko neizlietojis. Uztvēris tikai sabiedrisko nozīmi.</w:t>
      </w:r>
    </w:p>
    <w:p w14:paraId="685966C0" w14:textId="77777777" w:rsidR="00AE4370" w:rsidRPr="00C222AA" w:rsidRDefault="00AE4370" w:rsidP="00A36237">
      <w:pPr>
        <w:pStyle w:val="Bezatstarpm"/>
      </w:pPr>
      <w:r w:rsidRPr="00C222AA">
        <w:t xml:space="preserve">Paliek labākais vēl sakāms. Par mani grūti esot rakstīt. Izrādās, ka viņš nepareizi uztvēris, piem., </w:t>
      </w:r>
      <w:r>
        <w:t>"</w:t>
      </w:r>
      <w:r w:rsidRPr="00C222AA">
        <w:t>Uguni un nakti</w:t>
      </w:r>
      <w:r>
        <w:t>"</w:t>
      </w:r>
      <w:r w:rsidRPr="00C222AA">
        <w:t>. Kā ierosinājumu domājis polemiku.</w:t>
      </w:r>
    </w:p>
    <w:p w14:paraId="48C7C411" w14:textId="27933F8F" w:rsidR="00AE4370" w:rsidRPr="00C222AA" w:rsidRDefault="00AE4370" w:rsidP="00A36237">
      <w:pPr>
        <w:pStyle w:val="Bezatstarpm"/>
      </w:pPr>
      <w:r w:rsidRPr="00C222AA">
        <w:lastRenderedPageBreak/>
        <w:t>Tas jaucot teoriju. Lielākā daļa rakstnieku attiecas uz savu laiku polemizēdami. Piem., Ibsens.</w:t>
      </w:r>
    </w:p>
    <w:p w14:paraId="32B9A4BB" w14:textId="77777777" w:rsidR="00AE4370" w:rsidRPr="00C222AA" w:rsidRDefault="00AE4370" w:rsidP="00A36237">
      <w:pPr>
        <w:pStyle w:val="Bezatstarpm"/>
      </w:pPr>
      <w:r w:rsidRPr="00C222AA">
        <w:t>Es uz laiku attiecos, ņemdams viņu pozitīvi galvenos vilcienos. Personiski izskaidrojams ar to, ka polemikas raksturo labvēlīgas, kritikas ļoti reti lasu. Polemikas lasot un rakstot, iztērē pārāk daudz enerģijas. Tik daudz man nau. Domāju, ka pozitīvam darbam pašam jāatbild. Ja viņš to nedara — lai rauj viņu velns!</w:t>
      </w:r>
    </w:p>
    <w:p w14:paraId="16F16AA2" w14:textId="77777777" w:rsidR="00AE4370" w:rsidRPr="00C222AA" w:rsidRDefault="00AE4370" w:rsidP="00A36237">
      <w:pPr>
        <w:pStyle w:val="Bezatstarpm"/>
      </w:pPr>
      <w:r w:rsidRPr="00C222AA">
        <w:t>Bieži daru tā kā Aspazija — izlasa pārspriedumus un referē. Agrāk sarunas labi atminēju. — Atstāstīju vienmēr Aspazijai. Tagad nau laika — atmiņa nevigrinājas. Tāds ieradums atstāstīt — nāk no tēva.</w:t>
      </w:r>
    </w:p>
    <w:p w14:paraId="46949461" w14:textId="2151589B" w:rsidR="00AE4370" w:rsidRPr="00C222AA" w:rsidRDefault="00AE4370" w:rsidP="00A36237">
      <w:pPr>
        <w:pStyle w:val="Bezatstarpm"/>
      </w:pPr>
      <w:r w:rsidRPr="00C222AA">
        <w:t>No tirgus pārbraucis, tēvs atstāstīja visos sīkumos visu</w:t>
      </w:r>
      <w:r w:rsidR="001324DB">
        <w:t>,</w:t>
      </w:r>
      <w:r w:rsidRPr="00C222AA">
        <w:t xml:space="preserve"> ko redzējis. Bērni labāk klausījās viņa stāstus kā ēda atvestos kliņģerus un cīsiņus. Man bij tā ilūzija, ka cīsiņ</w:t>
      </w:r>
      <w:r w:rsidR="001324DB">
        <w:t>i</w:t>
      </w:r>
      <w:r w:rsidRPr="00C222AA">
        <w:t xml:space="preserve"> no sivēna gaļas; izrādījās tik mūža beigās — ka no teļa.</w:t>
      </w:r>
    </w:p>
    <w:p w14:paraId="4D0D2AAC" w14:textId="77777777" w:rsidR="00AE4370" w:rsidRPr="00C222AA" w:rsidRDefault="00AE4370" w:rsidP="00A36237">
      <w:pPr>
        <w:pStyle w:val="Bezatstarpm"/>
      </w:pPr>
      <w:r w:rsidRPr="00C222AA">
        <w:t xml:space="preserve">Tēva dziņa stāstīt varbūt pamats maniem dzejas darbiem. Bet visvairāk no mātes. Māte bij liela dziesmu teicēja un audēja; audumu izdomātāja, krāsu kombinētāja. Viņai bij dzīva fantāzija. — Viktors Eglīts atrod polemiku pat </w:t>
      </w:r>
      <w:r>
        <w:t>"</w:t>
      </w:r>
      <w:r w:rsidRPr="00C222AA">
        <w:t>Spēlēju, dancoju</w:t>
      </w:r>
      <w:r>
        <w:t>"</w:t>
      </w:r>
      <w:r w:rsidRPr="00C222AA">
        <w:t>. Velni esot dekadenti.</w:t>
      </w:r>
    </w:p>
    <w:p w14:paraId="0D2AF5BC" w14:textId="77777777" w:rsidR="00AE4370" w:rsidRPr="00C222AA" w:rsidRDefault="00AE4370" w:rsidP="00A36237">
      <w:pPr>
        <w:pStyle w:val="Bezatstarpm"/>
      </w:pPr>
      <w:r w:rsidRPr="00C222AA">
        <w:t xml:space="preserve">Taisnojas, ka literatūras vēsturnieks, meklēdams pēc ierosinājumiem, tā padarīdams rakstnieku šaurāku, kā viņš ir. — Ierosinājumu var būt simtiem. To zin tik rakstnieks pats. Viņš atbild, ka vēsturnieki daudz plašāk skatās uz Ešilu kā viņš pats. — Taisnība — laiks un vēsture pate līdzrada pie rakstnieka un viņa darba. Tas nezīmējas uz dzejas motīviem. Mans </w:t>
      </w:r>
      <w:r>
        <w:t>"</w:t>
      </w:r>
      <w:r w:rsidRPr="00C222AA">
        <w:t>Pūt, vējiņi</w:t>
      </w:r>
      <w:r>
        <w:t>"</w:t>
      </w:r>
      <w:r w:rsidRPr="00C222AA">
        <w:t xml:space="preserve"> esot ierosināts no Fallija. Diemžēl — nekad neesmu Falliju lasījis — par kaunu jāatzīstas.</w:t>
      </w:r>
    </w:p>
    <w:p w14:paraId="4421DA54" w14:textId="77777777" w:rsidR="00AE4370" w:rsidRPr="00C222AA" w:rsidRDefault="00AE4370" w:rsidP="00A36237">
      <w:pPr>
        <w:pStyle w:val="Bezatstarpm"/>
      </w:pPr>
      <w:r w:rsidRPr="00C222AA">
        <w:t>Ir dzejnieki, kas ņem vairāk no kultūras ierosinājumus, un ir tādi, kas ņem tieši no dabas.</w:t>
      </w:r>
    </w:p>
    <w:p w14:paraId="5D72A3BC" w14:textId="308BC486" w:rsidR="00AE4370" w:rsidRPr="00C222AA" w:rsidRDefault="00AE4370" w:rsidP="00A36237">
      <w:pPr>
        <w:pStyle w:val="Bezatstarpm"/>
      </w:pPr>
      <w:r w:rsidRPr="00C222AA">
        <w:t>Piem., Aspazija ņem no kultūras, mūzikas, literatūras, teātra, glezniecības. Es — gandrīz tikai no dabas. Tādēļ viņa var rakstīt nakti — es tikai dienu vien. Izskaidrojums viegls, bet tik tur, kur viņu neviens nemeklētu.</w:t>
      </w:r>
      <w:r w:rsidR="001324DB">
        <w:t xml:space="preserve"> </w:t>
      </w:r>
      <w:r w:rsidRPr="00C222AA">
        <w:t>— Man labas acis — viņai sliktas. Es varu dabu novērot — viņai tas grūti.</w:t>
      </w:r>
    </w:p>
    <w:p w14:paraId="12005E08" w14:textId="77777777" w:rsidR="00AE4370" w:rsidRPr="00C222AA" w:rsidRDefault="00AE4370" w:rsidP="00A36237">
      <w:pPr>
        <w:pStyle w:val="Bezatstarpm"/>
      </w:pPr>
      <w:r w:rsidRPr="00C222AA">
        <w:t>Kultūras dzejnieks ņem apstrādātus materiālus — es pirmvielas. — Pusfabrikāti un pirmvielas. Tāpēc varbūt Eglītim grūti saprast, ka es dzīvoju bez ierosinājumiem. Eglīts domā, ka es radot grāmatas, no idejām iziedams.</w:t>
      </w:r>
    </w:p>
    <w:p w14:paraId="3324209D" w14:textId="77777777" w:rsidR="00AE4370" w:rsidRPr="00C222AA" w:rsidRDefault="00AE4370" w:rsidP="00A36237">
      <w:pPr>
        <w:pStyle w:val="Bezatstarpm"/>
      </w:pPr>
      <w:r w:rsidRPr="00C222AA">
        <w:t>Es saku — tā strādā Šillers.</w:t>
      </w:r>
    </w:p>
    <w:p w14:paraId="0C03FA5C" w14:textId="77777777" w:rsidR="00AE4370" w:rsidRPr="00C222AA" w:rsidRDefault="00AE4370" w:rsidP="00A36237">
      <w:pPr>
        <w:pStyle w:val="Bezatstarpm"/>
      </w:pPr>
      <w:r w:rsidRPr="00C222AA">
        <w:t>Šilleram maz bijuši novērojumi, maz ar cilvēkiem saticies. Man — daudz. Man — pārāk daudz novērojumu no dzīves. Izeju no dzīviem raksturiem, ne no idejām.</w:t>
      </w:r>
    </w:p>
    <w:p w14:paraId="555E2D79" w14:textId="699259B3" w:rsidR="009D3E19" w:rsidRPr="007C22B2" w:rsidRDefault="009D3E19" w:rsidP="007C22B2">
      <w:pPr>
        <w:spacing w:before="240"/>
        <w:ind w:left="284"/>
        <w:rPr>
          <w:sz w:val="20"/>
          <w:szCs w:val="20"/>
        </w:rPr>
      </w:pPr>
      <w:r w:rsidRPr="007C22B2">
        <w:rPr>
          <w:sz w:val="20"/>
          <w:szCs w:val="20"/>
        </w:rPr>
        <w:t>[1]</w:t>
      </w:r>
      <w:r w:rsidR="001324DB" w:rsidRPr="007C22B2">
        <w:rPr>
          <w:sz w:val="20"/>
          <w:szCs w:val="20"/>
        </w:rPr>
        <w:t xml:space="preserve"> Žurnāla "Kolektīvs" iznākšana bija apstājusies. K. Dzelzītis bija tā redaktors. Šeit acīmredzot runa ir par to, ka žurnālu turpmāk varētu izdot apgādniecība "Daile un darbs"</w:t>
      </w:r>
    </w:p>
    <w:p w14:paraId="7EFB60AA" w14:textId="556ADA30" w:rsidR="009D3E19" w:rsidRPr="007C22B2" w:rsidRDefault="009D3E19" w:rsidP="007C22B2">
      <w:pPr>
        <w:ind w:left="284"/>
        <w:rPr>
          <w:sz w:val="20"/>
          <w:szCs w:val="20"/>
        </w:rPr>
      </w:pPr>
      <w:r w:rsidRPr="007C22B2">
        <w:rPr>
          <w:sz w:val="20"/>
          <w:szCs w:val="20"/>
        </w:rPr>
        <w:t>[2]</w:t>
      </w:r>
      <w:r w:rsidR="00B90658" w:rsidRPr="007C22B2">
        <w:rPr>
          <w:sz w:val="20"/>
          <w:szCs w:val="20"/>
        </w:rPr>
        <w:t xml:space="preserve"> K. Dzelzītis tādu apcerējumu nav publicējis. Par Raiņa jaunāko liriku ("Treji loki", "Sudrabota gaisma", "Čūsku vārdi") laikrakstā "Sociāldemokrāts", 1922, 26. un 28. martā, rakstījis K. Dziļleja.</w:t>
      </w:r>
    </w:p>
    <w:p w14:paraId="5A21BC64" w14:textId="11FE82B5" w:rsidR="009D3E19" w:rsidRPr="007C22B2" w:rsidRDefault="009D3E19" w:rsidP="007C22B2">
      <w:pPr>
        <w:ind w:left="284"/>
        <w:rPr>
          <w:sz w:val="20"/>
          <w:szCs w:val="20"/>
        </w:rPr>
      </w:pPr>
      <w:r w:rsidRPr="007C22B2">
        <w:rPr>
          <w:sz w:val="20"/>
          <w:szCs w:val="20"/>
        </w:rPr>
        <w:t>[3]</w:t>
      </w:r>
      <w:r w:rsidR="00B90658" w:rsidRPr="007C22B2">
        <w:rPr>
          <w:sz w:val="20"/>
          <w:szCs w:val="20"/>
        </w:rPr>
        <w:t xml:space="preserve"> Latvijas ministru prezidents K. Ulmanis un iekšlietu ministrs A. Bergs, kā redzams, jau kopš buržuāziskās Latvijas pastāvēšanas pirmajiem gadiem, neraugoties uz Satversmes sapulces tiesībām, loloja domu par diktatūru, par valsts varas koncentrēšanu dažu dižvīru rokās.</w:t>
      </w:r>
      <w:bookmarkStart w:id="40" w:name="_GoBack"/>
      <w:bookmarkEnd w:id="40"/>
    </w:p>
    <w:p w14:paraId="237771A4" w14:textId="570796CF" w:rsidR="009D3E19" w:rsidRPr="007C22B2" w:rsidRDefault="009D3E19" w:rsidP="007C22B2">
      <w:pPr>
        <w:ind w:left="284"/>
        <w:rPr>
          <w:sz w:val="20"/>
          <w:szCs w:val="20"/>
        </w:rPr>
      </w:pPr>
      <w:r w:rsidRPr="007C22B2">
        <w:rPr>
          <w:sz w:val="20"/>
          <w:szCs w:val="20"/>
        </w:rPr>
        <w:lastRenderedPageBreak/>
        <w:t>[4]</w:t>
      </w:r>
      <w:r w:rsidR="00B90658" w:rsidRPr="007C22B2">
        <w:rPr>
          <w:sz w:val="20"/>
          <w:szCs w:val="20"/>
        </w:rPr>
        <w:t xml:space="preserve"> V. Eglītis bija sarakstījis apceri "Jānis Poruks un Fallijs. Divas monogrāfijas", kas publicēta V. Eglīša Kopotu rakstu 17. sējumā (1921).</w:t>
      </w:r>
    </w:p>
    <w:p w14:paraId="38483998" w14:textId="77777777" w:rsidR="00A36237" w:rsidRPr="00436B88" w:rsidRDefault="00A36237" w:rsidP="007C22B2">
      <w:pPr>
        <w:spacing w:before="480"/>
        <w:rPr>
          <w:sz w:val="20"/>
          <w:szCs w:val="20"/>
        </w:rPr>
      </w:pPr>
      <w:r w:rsidRPr="00436B88">
        <w:rPr>
          <w:sz w:val="20"/>
          <w:szCs w:val="20"/>
        </w:rPr>
        <w:t>J. Rainis. Kopoti raksti 30 sējumos. 25. sējums, Dienasgrāmata (1920-1929) (Rīga : Zinātne, 1986)</w:t>
      </w:r>
    </w:p>
    <w:p w14:paraId="45D65E73" w14:textId="77777777" w:rsidR="00A36237" w:rsidRPr="00436B88" w:rsidRDefault="00A36237" w:rsidP="00A36237">
      <w:pPr>
        <w:rPr>
          <w:sz w:val="20"/>
          <w:szCs w:val="20"/>
        </w:rPr>
      </w:pPr>
      <w:r w:rsidRPr="00436B88">
        <w:rPr>
          <w:sz w:val="20"/>
          <w:szCs w:val="20"/>
        </w:rPr>
        <w:t>Tekstu sagatavojusi un komentējusi Biruta Gudriķe</w:t>
      </w:r>
    </w:p>
    <w:p w14:paraId="3EB68F38" w14:textId="77777777" w:rsidR="009D3E19" w:rsidRDefault="009D3E19"/>
    <w:sectPr w:rsidR="009D3E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06"/>
    <w:rsid w:val="001324DB"/>
    <w:rsid w:val="001C07BC"/>
    <w:rsid w:val="002E3181"/>
    <w:rsid w:val="00565D0B"/>
    <w:rsid w:val="007C22B2"/>
    <w:rsid w:val="009D3E19"/>
    <w:rsid w:val="00A05039"/>
    <w:rsid w:val="00A36237"/>
    <w:rsid w:val="00AE4370"/>
    <w:rsid w:val="00B90658"/>
    <w:rsid w:val="00C20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87C9"/>
  <w15:chartTrackingRefBased/>
  <w15:docId w15:val="{80AF0279-626C-44FA-9F30-2A1D74DD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4370"/>
    <w:pPr>
      <w:spacing w:after="0" w:line="240" w:lineRule="auto"/>
    </w:pPr>
    <w:rPr>
      <w:rFonts w:ascii="Cambria" w:eastAsiaTheme="minorEastAsia" w:hAnsi="Cambria"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C22B2"/>
    <w:pPr>
      <w:spacing w:after="0" w:line="264" w:lineRule="auto"/>
      <w:ind w:firstLine="284"/>
    </w:pPr>
    <w:rPr>
      <w:rFonts w:ascii="Cambria" w:eastAsiaTheme="minorEastAsia" w:hAnsi="Cambria"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3630</Words>
  <Characters>2070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Rašmane</dc:creator>
  <cp:keywords/>
  <dc:description/>
  <cp:lastModifiedBy>Anita Rašmane</cp:lastModifiedBy>
  <cp:revision>6</cp:revision>
  <dcterms:created xsi:type="dcterms:W3CDTF">2020-04-06T09:58:00Z</dcterms:created>
  <dcterms:modified xsi:type="dcterms:W3CDTF">2020-04-07T09:21:00Z</dcterms:modified>
</cp:coreProperties>
</file>